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258c0cb5dc0484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8307E" w14:textId="77777777" w:rsidR="00136E01" w:rsidRDefault="00136E01" w:rsidP="006646E4">
      <w:pPr>
        <w:spacing w:after="0" w:line="240" w:lineRule="auto"/>
        <w:rPr>
          <w:rFonts w:ascii="Arial" w:hAnsi="Arial" w:cs="Arial"/>
          <w:b/>
          <w:bCs/>
          <w:sz w:val="28"/>
          <w:szCs w:val="28"/>
        </w:rPr>
      </w:pPr>
    </w:p>
    <w:p w14:paraId="076070A6" w14:textId="77777777" w:rsidR="006646E4" w:rsidRPr="00507E63" w:rsidRDefault="00961D77" w:rsidP="006646E4">
      <w:pPr>
        <w:spacing w:after="0" w:line="240" w:lineRule="auto"/>
        <w:rPr>
          <w:rFonts w:ascii="Arial" w:hAnsi="Arial" w:cs="Arial"/>
          <w:color w:val="000000"/>
        </w:rPr>
      </w:pPr>
      <w:r w:rsidRPr="00507E63">
        <w:rPr>
          <w:rFonts w:ascii="Arial" w:hAnsi="Arial" w:cs="Arial"/>
          <w:b/>
          <w:bCs/>
          <w:sz w:val="28"/>
          <w:szCs w:val="28"/>
        </w:rPr>
        <w:t>Community Wellbeing</w:t>
      </w:r>
      <w:r w:rsidR="006646E4" w:rsidRPr="00507E63">
        <w:rPr>
          <w:rFonts w:ascii="Arial" w:hAnsi="Arial" w:cs="Arial"/>
          <w:b/>
          <w:bCs/>
          <w:sz w:val="28"/>
          <w:szCs w:val="28"/>
        </w:rPr>
        <w:t xml:space="preserve"> Board – report from Cllr </w:t>
      </w:r>
      <w:r w:rsidRPr="00507E63">
        <w:rPr>
          <w:rFonts w:ascii="Arial" w:hAnsi="Arial" w:cs="Arial"/>
          <w:b/>
          <w:bCs/>
          <w:sz w:val="28"/>
          <w:szCs w:val="28"/>
        </w:rPr>
        <w:t>Katie Hall</w:t>
      </w:r>
      <w:r w:rsidR="006646E4" w:rsidRPr="00507E63">
        <w:rPr>
          <w:rFonts w:ascii="Arial" w:hAnsi="Arial" w:cs="Arial"/>
          <w:b/>
          <w:bCs/>
          <w:sz w:val="28"/>
          <w:szCs w:val="28"/>
        </w:rPr>
        <w:t xml:space="preserve"> (Chair) </w:t>
      </w:r>
    </w:p>
    <w:p w14:paraId="076070A7" w14:textId="77777777" w:rsidR="006646E4" w:rsidRDefault="006646E4" w:rsidP="006646E4">
      <w:pPr>
        <w:spacing w:after="0" w:line="240" w:lineRule="auto"/>
        <w:rPr>
          <w:rFonts w:ascii="Arial" w:hAnsi="Arial" w:cs="Arial"/>
          <w:color w:val="000000"/>
        </w:rPr>
      </w:pPr>
    </w:p>
    <w:p w14:paraId="076070A8" w14:textId="77777777" w:rsidR="00FB71CB" w:rsidRDefault="004E30B8" w:rsidP="00FB71CB">
      <w:pPr>
        <w:spacing w:line="240" w:lineRule="auto"/>
        <w:rPr>
          <w:rFonts w:ascii="Arial" w:hAnsi="Arial" w:cs="Arial"/>
          <w:b/>
          <w:u w:val="single"/>
          <w:lang w:eastAsia="en-GB"/>
        </w:rPr>
      </w:pPr>
      <w:r>
        <w:rPr>
          <w:rFonts w:ascii="Arial" w:hAnsi="Arial" w:cs="Arial"/>
          <w:b/>
          <w:u w:val="single"/>
          <w:lang w:eastAsia="en-GB"/>
        </w:rPr>
        <w:t>Dementia</w:t>
      </w:r>
    </w:p>
    <w:p w14:paraId="076070A9" w14:textId="77777777" w:rsidR="001F6417" w:rsidRDefault="001F6417" w:rsidP="001F6417">
      <w:pPr>
        <w:pStyle w:val="PlainText"/>
        <w:numPr>
          <w:ilvl w:val="0"/>
          <w:numId w:val="13"/>
        </w:numPr>
        <w:ind w:left="426" w:hanging="426"/>
        <w:rPr>
          <w:rFonts w:ascii="Arial" w:hAnsi="Arial"/>
        </w:rPr>
      </w:pPr>
      <w:r w:rsidRPr="00094AE5">
        <w:rPr>
          <w:rFonts w:ascii="Arial" w:hAnsi="Arial"/>
        </w:rPr>
        <w:t>Sir Merrick Cockell met with Jeremy Hughe</w:t>
      </w:r>
      <w:r>
        <w:rPr>
          <w:rFonts w:ascii="Arial" w:hAnsi="Arial"/>
        </w:rPr>
        <w:t>s,</w:t>
      </w:r>
      <w:r w:rsidRPr="00094AE5">
        <w:rPr>
          <w:rFonts w:ascii="Arial" w:hAnsi="Arial"/>
        </w:rPr>
        <w:t xml:space="preserve"> C</w:t>
      </w:r>
      <w:r>
        <w:rPr>
          <w:rFonts w:ascii="Arial" w:hAnsi="Arial"/>
        </w:rPr>
        <w:t>hief Executive</w:t>
      </w:r>
      <w:r w:rsidRPr="00094AE5">
        <w:rPr>
          <w:rFonts w:ascii="Arial" w:hAnsi="Arial"/>
        </w:rPr>
        <w:t xml:space="preserve"> of the </w:t>
      </w:r>
      <w:r w:rsidRPr="00D07FB8">
        <w:rPr>
          <w:rFonts w:ascii="Arial" w:hAnsi="Arial"/>
        </w:rPr>
        <w:t>Alzheimer’s Society</w:t>
      </w:r>
      <w:r w:rsidRPr="00094AE5">
        <w:rPr>
          <w:rFonts w:ascii="Arial" w:hAnsi="Arial"/>
        </w:rPr>
        <w:t xml:space="preserve"> on 20 January regarding the </w:t>
      </w:r>
      <w:r w:rsidRPr="00FB71CB">
        <w:rPr>
          <w:rFonts w:ascii="Arial" w:hAnsi="Arial"/>
          <w:b/>
        </w:rPr>
        <w:t>Dementia Movement and Dementia Friends Champions</w:t>
      </w:r>
      <w:r>
        <w:rPr>
          <w:rFonts w:ascii="Arial" w:hAnsi="Arial"/>
        </w:rPr>
        <w:t xml:space="preserve">, a proposal for Councils to nominate a </w:t>
      </w:r>
      <w:r w:rsidRPr="00094AE5">
        <w:rPr>
          <w:rFonts w:ascii="Arial" w:hAnsi="Arial"/>
        </w:rPr>
        <w:t>person within the</w:t>
      </w:r>
      <w:r>
        <w:rPr>
          <w:rFonts w:ascii="Arial" w:hAnsi="Arial"/>
        </w:rPr>
        <w:t>ir</w:t>
      </w:r>
      <w:r w:rsidRPr="00094AE5">
        <w:rPr>
          <w:rFonts w:ascii="Arial" w:hAnsi="Arial"/>
        </w:rPr>
        <w:t xml:space="preserve"> authority to </w:t>
      </w:r>
      <w:r>
        <w:rPr>
          <w:rFonts w:ascii="Arial" w:hAnsi="Arial"/>
        </w:rPr>
        <w:t xml:space="preserve">undergo training from the Alzheimer’s Society on dementia and </w:t>
      </w:r>
      <w:r w:rsidRPr="00094AE5">
        <w:rPr>
          <w:rFonts w:ascii="Arial" w:hAnsi="Arial"/>
        </w:rPr>
        <w:t>cascade learning to other staff</w:t>
      </w:r>
      <w:r>
        <w:rPr>
          <w:rFonts w:ascii="Arial" w:hAnsi="Arial"/>
        </w:rPr>
        <w:t xml:space="preserve"> in their community</w:t>
      </w:r>
      <w:r w:rsidRPr="00094AE5">
        <w:rPr>
          <w:rFonts w:ascii="Arial" w:hAnsi="Arial"/>
        </w:rPr>
        <w:t xml:space="preserve">. </w:t>
      </w:r>
      <w:r w:rsidRPr="00833742">
        <w:rPr>
          <w:rFonts w:ascii="Arial" w:hAnsi="Arial"/>
        </w:rPr>
        <w:t xml:space="preserve">The LGA </w:t>
      </w:r>
      <w:r>
        <w:rPr>
          <w:rFonts w:ascii="Arial" w:hAnsi="Arial"/>
        </w:rPr>
        <w:t>have</w:t>
      </w:r>
      <w:r w:rsidRPr="00833742">
        <w:rPr>
          <w:rFonts w:ascii="Arial" w:hAnsi="Arial"/>
        </w:rPr>
        <w:t xml:space="preserve"> agreed to promote the initiative </w:t>
      </w:r>
      <w:r>
        <w:rPr>
          <w:rFonts w:ascii="Arial" w:hAnsi="Arial"/>
        </w:rPr>
        <w:t xml:space="preserve">and are urging local authorities to make a </w:t>
      </w:r>
      <w:r w:rsidRPr="00C61BB2">
        <w:rPr>
          <w:rFonts w:ascii="Arial" w:hAnsi="Arial"/>
        </w:rPr>
        <w:t>comm</w:t>
      </w:r>
      <w:r>
        <w:rPr>
          <w:rFonts w:ascii="Arial" w:hAnsi="Arial"/>
        </w:rPr>
        <w:t xml:space="preserve">itment to the issue of dementia by allowing a volunteer to be trained as a </w:t>
      </w:r>
      <w:r w:rsidRPr="00C61BB2">
        <w:rPr>
          <w:rFonts w:ascii="Arial" w:hAnsi="Arial"/>
        </w:rPr>
        <w:t>Dementia Friends Champion from that authority, to then cascade learning to other staff</w:t>
      </w:r>
      <w:r>
        <w:rPr>
          <w:rFonts w:ascii="Arial" w:hAnsi="Arial"/>
        </w:rPr>
        <w:t>.</w:t>
      </w:r>
      <w:r w:rsidRPr="00562871">
        <w:rPr>
          <w:rFonts w:ascii="Arial" w:hAnsi="Arial"/>
        </w:rPr>
        <w:t xml:space="preserve"> </w:t>
      </w:r>
    </w:p>
    <w:p w14:paraId="076070AA" w14:textId="77777777" w:rsidR="001F6417" w:rsidRDefault="001F6417" w:rsidP="001F6417">
      <w:pPr>
        <w:pStyle w:val="PlainText"/>
        <w:ind w:left="426" w:hanging="426"/>
        <w:rPr>
          <w:rFonts w:ascii="Arial" w:hAnsi="Arial"/>
        </w:rPr>
      </w:pPr>
    </w:p>
    <w:p w14:paraId="076070AB" w14:textId="77777777" w:rsidR="001F6417" w:rsidRDefault="001F6417" w:rsidP="001F6417">
      <w:pPr>
        <w:pStyle w:val="PlainText"/>
        <w:numPr>
          <w:ilvl w:val="0"/>
          <w:numId w:val="13"/>
        </w:numPr>
        <w:ind w:left="426" w:hanging="426"/>
        <w:rPr>
          <w:rFonts w:ascii="Arial" w:hAnsi="Arial"/>
        </w:rPr>
      </w:pPr>
      <w:r>
        <w:rPr>
          <w:rFonts w:ascii="Arial" w:hAnsi="Arial"/>
        </w:rPr>
        <w:t xml:space="preserve">Cllr Gillian Ford, Deputy Chair of the Community Wellbeing board attended the </w:t>
      </w:r>
      <w:r w:rsidRPr="00FB71CB">
        <w:rPr>
          <w:rFonts w:ascii="Arial" w:hAnsi="Arial"/>
          <w:b/>
        </w:rPr>
        <w:t>Dementia Friendly Communities Champion Group</w:t>
      </w:r>
      <w:r>
        <w:rPr>
          <w:rFonts w:ascii="Arial" w:hAnsi="Arial"/>
        </w:rPr>
        <w:t xml:space="preserve"> on 6 March. Among the items discussed were plans to recognise </w:t>
      </w:r>
      <w:r w:rsidRPr="00562871">
        <w:rPr>
          <w:rFonts w:ascii="Arial" w:hAnsi="Arial"/>
        </w:rPr>
        <w:t>the progress that Champions are making towards</w:t>
      </w:r>
      <w:r>
        <w:rPr>
          <w:rFonts w:ascii="Arial" w:hAnsi="Arial"/>
        </w:rPr>
        <w:t xml:space="preserve"> promoting dementia issues in their communities via an event on 20 May.</w:t>
      </w:r>
      <w:r w:rsidRPr="00DF109D">
        <w:rPr>
          <w:rFonts w:ascii="Arial" w:hAnsi="Arial"/>
        </w:rPr>
        <w:t xml:space="preserve"> </w:t>
      </w:r>
      <w:r>
        <w:rPr>
          <w:rFonts w:ascii="Arial" w:hAnsi="Arial"/>
        </w:rPr>
        <w:t xml:space="preserve">The Group also </w:t>
      </w:r>
      <w:r w:rsidRPr="00DF109D">
        <w:rPr>
          <w:rFonts w:ascii="Arial" w:hAnsi="Arial"/>
        </w:rPr>
        <w:t xml:space="preserve">agreed to develop a </w:t>
      </w:r>
      <w:r w:rsidRPr="00DF109D">
        <w:rPr>
          <w:rFonts w:ascii="Arial" w:hAnsi="Arial" w:cs="Arial"/>
          <w:sz w:val="22"/>
          <w:szCs w:val="22"/>
        </w:rPr>
        <w:t>Standard</w:t>
      </w:r>
      <w:r>
        <w:rPr>
          <w:rFonts w:ascii="Arial" w:hAnsi="Arial" w:cs="Arial"/>
          <w:sz w:val="22"/>
          <w:szCs w:val="22"/>
        </w:rPr>
        <w:t xml:space="preserve"> process for</w:t>
      </w:r>
      <w:r w:rsidRPr="00DF109D">
        <w:rPr>
          <w:rFonts w:ascii="Arial" w:hAnsi="Arial" w:cs="Arial"/>
          <w:sz w:val="22"/>
          <w:szCs w:val="22"/>
        </w:rPr>
        <w:t xml:space="preserve"> recognising a Dementia Friendly Community</w:t>
      </w:r>
      <w:r>
        <w:rPr>
          <w:rFonts w:ascii="Arial" w:hAnsi="Arial" w:cs="Arial"/>
          <w:sz w:val="22"/>
          <w:szCs w:val="22"/>
        </w:rPr>
        <w:t xml:space="preserve"> across its stakeholders</w:t>
      </w:r>
      <w:r w:rsidRPr="00DF109D">
        <w:rPr>
          <w:rFonts w:ascii="Arial" w:hAnsi="Arial" w:cs="Arial"/>
          <w:sz w:val="22"/>
          <w:szCs w:val="22"/>
        </w:rPr>
        <w:t>.</w:t>
      </w:r>
    </w:p>
    <w:p w14:paraId="076070AC" w14:textId="77777777" w:rsidR="001F6417" w:rsidRDefault="001F6417" w:rsidP="001F6417">
      <w:pPr>
        <w:pStyle w:val="PlainText"/>
        <w:ind w:left="426" w:hanging="426"/>
        <w:rPr>
          <w:rFonts w:ascii="Arial" w:hAnsi="Arial"/>
        </w:rPr>
      </w:pPr>
    </w:p>
    <w:p w14:paraId="076070AD" w14:textId="77777777" w:rsidR="001F6417" w:rsidRDefault="001F6417" w:rsidP="001F6417">
      <w:pPr>
        <w:pStyle w:val="ListParagraph"/>
        <w:numPr>
          <w:ilvl w:val="0"/>
          <w:numId w:val="13"/>
        </w:numPr>
        <w:spacing w:after="0" w:line="240" w:lineRule="auto"/>
        <w:ind w:left="426" w:hanging="426"/>
        <w:rPr>
          <w:rFonts w:ascii="Arial" w:hAnsi="Arial"/>
        </w:rPr>
      </w:pPr>
      <w:r w:rsidRPr="003017B5">
        <w:rPr>
          <w:rFonts w:ascii="Arial" w:hAnsi="Arial"/>
        </w:rPr>
        <w:t xml:space="preserve">5 years after the introduction of the dementia strategy, Cllr Ford also attended an </w:t>
      </w:r>
      <w:r w:rsidRPr="003017B5">
        <w:rPr>
          <w:rFonts w:ascii="Arial" w:hAnsi="Arial"/>
          <w:b/>
        </w:rPr>
        <w:t>All Party Parliamentary Group Policy Roundtable on improving the support people receive after dementia diagnosis</w:t>
      </w:r>
      <w:r w:rsidRPr="003017B5">
        <w:rPr>
          <w:rFonts w:ascii="Arial" w:hAnsi="Arial"/>
        </w:rPr>
        <w:t xml:space="preserve"> on 26 February. Discussion included consideration of the possibility of developing a minimum standard for post diagnosis support and what “good” might l</w:t>
      </w:r>
      <w:r w:rsidR="004E30B8">
        <w:rPr>
          <w:rFonts w:ascii="Arial" w:hAnsi="Arial"/>
        </w:rPr>
        <w:t>ooks like. During the meeting, Cllr Ford</w:t>
      </w:r>
      <w:r w:rsidRPr="003017B5">
        <w:rPr>
          <w:rFonts w:ascii="Arial" w:hAnsi="Arial"/>
        </w:rPr>
        <w:t xml:space="preserve"> emphasised that any support role taken by Local Authorities would need to be adequately funded to support additional burdens.</w:t>
      </w:r>
    </w:p>
    <w:p w14:paraId="076070AE" w14:textId="77777777" w:rsidR="001F6417" w:rsidRPr="004E30B8" w:rsidRDefault="001F6417" w:rsidP="001F6417">
      <w:pPr>
        <w:spacing w:after="0" w:line="240" w:lineRule="auto"/>
        <w:rPr>
          <w:rFonts w:ascii="Arial" w:hAnsi="Arial"/>
          <w:b/>
          <w:u w:val="single"/>
        </w:rPr>
      </w:pPr>
    </w:p>
    <w:p w14:paraId="076070AF" w14:textId="77777777" w:rsidR="004E30B8" w:rsidRPr="004E30B8" w:rsidRDefault="004E30B8" w:rsidP="001F6417">
      <w:pPr>
        <w:spacing w:after="0" w:line="240" w:lineRule="auto"/>
        <w:rPr>
          <w:rFonts w:ascii="Arial" w:hAnsi="Arial"/>
          <w:b/>
          <w:u w:val="single"/>
        </w:rPr>
      </w:pPr>
      <w:r w:rsidRPr="004E30B8">
        <w:rPr>
          <w:rFonts w:ascii="Arial" w:hAnsi="Arial"/>
          <w:b/>
          <w:u w:val="single"/>
        </w:rPr>
        <w:t>Learning Disability and Winterbourne View</w:t>
      </w:r>
    </w:p>
    <w:p w14:paraId="076070B0" w14:textId="77777777" w:rsidR="004E30B8" w:rsidRPr="001F6417" w:rsidRDefault="004E30B8" w:rsidP="001F6417">
      <w:pPr>
        <w:spacing w:after="0" w:line="240" w:lineRule="auto"/>
        <w:rPr>
          <w:rFonts w:ascii="Arial" w:hAnsi="Arial"/>
        </w:rPr>
      </w:pPr>
    </w:p>
    <w:p w14:paraId="076070B1" w14:textId="77777777" w:rsidR="001F6417" w:rsidRDefault="001F6417" w:rsidP="001F6417">
      <w:pPr>
        <w:pStyle w:val="ListParagraph"/>
        <w:numPr>
          <w:ilvl w:val="0"/>
          <w:numId w:val="13"/>
        </w:numPr>
        <w:spacing w:after="0" w:line="240" w:lineRule="auto"/>
        <w:ind w:left="426" w:hanging="426"/>
        <w:rPr>
          <w:rFonts w:ascii="Arial" w:hAnsi="Arial"/>
        </w:rPr>
      </w:pPr>
      <w:r w:rsidRPr="003017B5">
        <w:rPr>
          <w:rFonts w:ascii="Arial" w:hAnsi="Arial" w:cs="Arial"/>
        </w:rPr>
        <w:t xml:space="preserve">I attended the latest meeting of the </w:t>
      </w:r>
      <w:r w:rsidRPr="003017B5">
        <w:rPr>
          <w:rFonts w:ascii="Arial" w:hAnsi="Arial" w:cs="Arial"/>
          <w:b/>
        </w:rPr>
        <w:t>Learning Disability Programme Board</w:t>
      </w:r>
      <w:r w:rsidRPr="003017B5">
        <w:rPr>
          <w:rFonts w:ascii="Arial" w:hAnsi="Arial" w:cs="Arial"/>
        </w:rPr>
        <w:t xml:space="preserve"> on 25 February, </w:t>
      </w:r>
      <w:r w:rsidRPr="003017B5">
        <w:rPr>
          <w:rFonts w:ascii="Arial" w:hAnsi="Arial"/>
        </w:rPr>
        <w:t xml:space="preserve">a policy advisory group chaired by Norman Lamb MP which works to improve health and wellbeing outcomes for people with learning disabilities and their families. </w:t>
      </w:r>
      <w:r>
        <w:rPr>
          <w:rFonts w:ascii="Arial" w:hAnsi="Arial"/>
        </w:rPr>
        <w:t>This meeting emphasised the need for each area to seek faster progress on Winterbourne view. I am writing to each Lead Member for Adult Services to encourage the political leaders in each area to be a key driver for change with NHS partners. Following the meeting, Lead Members of the Community Wellbeing Board are considering taking a leadership role with local health and social care stakeholders to ensure that those with learning disabilities have adequate discha</w:t>
      </w:r>
      <w:r w:rsidRPr="003017B5">
        <w:rPr>
          <w:rFonts w:ascii="Arial" w:hAnsi="Arial"/>
        </w:rPr>
        <w:t xml:space="preserve">rge plans upon leaving hospital.  </w:t>
      </w:r>
    </w:p>
    <w:p w14:paraId="076070B2" w14:textId="77777777" w:rsidR="004E30B8" w:rsidRDefault="004E30B8" w:rsidP="004E30B8">
      <w:pPr>
        <w:pStyle w:val="ListParagraph"/>
        <w:spacing w:after="0" w:line="240" w:lineRule="auto"/>
        <w:ind w:left="426"/>
        <w:rPr>
          <w:rFonts w:ascii="Arial" w:hAnsi="Arial"/>
        </w:rPr>
      </w:pPr>
    </w:p>
    <w:p w14:paraId="076070B3" w14:textId="77777777" w:rsidR="00384CC5" w:rsidRDefault="00351874" w:rsidP="003017B5">
      <w:pPr>
        <w:pStyle w:val="Default"/>
        <w:numPr>
          <w:ilvl w:val="0"/>
          <w:numId w:val="13"/>
        </w:numPr>
        <w:ind w:left="426" w:hanging="426"/>
        <w:rPr>
          <w:sz w:val="22"/>
          <w:szCs w:val="22"/>
          <w:lang w:val="en"/>
        </w:rPr>
      </w:pPr>
      <w:r w:rsidRPr="00351874">
        <w:rPr>
          <w:sz w:val="22"/>
          <w:szCs w:val="22"/>
          <w:lang w:val="en"/>
        </w:rPr>
        <w:t xml:space="preserve">The appointment of </w:t>
      </w:r>
      <w:proofErr w:type="spellStart"/>
      <w:r w:rsidRPr="00351874">
        <w:rPr>
          <w:sz w:val="22"/>
          <w:szCs w:val="22"/>
          <w:lang w:val="en"/>
        </w:rPr>
        <w:t>Programme</w:t>
      </w:r>
      <w:proofErr w:type="spellEnd"/>
      <w:r w:rsidRPr="00351874">
        <w:rPr>
          <w:sz w:val="22"/>
          <w:szCs w:val="22"/>
          <w:lang w:val="en"/>
        </w:rPr>
        <w:t xml:space="preserve"> Director, Bill Mumford in December 2013 marked the beginning of the second ‘implementation' phase of the </w:t>
      </w:r>
      <w:r w:rsidRPr="00351874">
        <w:rPr>
          <w:b/>
          <w:sz w:val="22"/>
          <w:szCs w:val="22"/>
          <w:lang w:val="en"/>
        </w:rPr>
        <w:t xml:space="preserve">Winterbourne View Joint Improvement </w:t>
      </w:r>
      <w:proofErr w:type="spellStart"/>
      <w:r w:rsidRPr="00351874">
        <w:rPr>
          <w:b/>
          <w:sz w:val="22"/>
          <w:szCs w:val="22"/>
          <w:lang w:val="en"/>
        </w:rPr>
        <w:t>Programme</w:t>
      </w:r>
      <w:r w:rsidRPr="00351874">
        <w:rPr>
          <w:sz w:val="22"/>
          <w:szCs w:val="22"/>
          <w:lang w:val="en"/>
        </w:rPr>
        <w:t>'s</w:t>
      </w:r>
      <w:proofErr w:type="spellEnd"/>
      <w:r w:rsidRPr="00351874">
        <w:rPr>
          <w:sz w:val="22"/>
          <w:szCs w:val="22"/>
          <w:lang w:val="en"/>
        </w:rPr>
        <w:t xml:space="preserve"> </w:t>
      </w:r>
      <w:r>
        <w:rPr>
          <w:sz w:val="22"/>
          <w:szCs w:val="22"/>
          <w:lang w:val="en"/>
        </w:rPr>
        <w:t>(JIP’s)</w:t>
      </w:r>
      <w:r w:rsidRPr="00351874">
        <w:rPr>
          <w:sz w:val="22"/>
          <w:szCs w:val="22"/>
          <w:lang w:val="en"/>
        </w:rPr>
        <w:t xml:space="preserve"> activity to help local areas meet the commitments outlined in the Government’s Concordat. </w:t>
      </w:r>
      <w:r>
        <w:rPr>
          <w:sz w:val="22"/>
          <w:szCs w:val="22"/>
          <w:lang w:val="en"/>
        </w:rPr>
        <w:t>After engaging</w:t>
      </w:r>
      <w:r w:rsidRPr="00351874">
        <w:rPr>
          <w:sz w:val="22"/>
          <w:szCs w:val="22"/>
          <w:lang w:val="en"/>
        </w:rPr>
        <w:t xml:space="preserve"> with local areas to get a detailed understand of the challenges facing area partners</w:t>
      </w:r>
      <w:r>
        <w:rPr>
          <w:sz w:val="22"/>
          <w:szCs w:val="22"/>
          <w:lang w:val="en"/>
        </w:rPr>
        <w:t>,</w:t>
      </w:r>
      <w:r w:rsidRPr="00351874">
        <w:rPr>
          <w:sz w:val="22"/>
          <w:szCs w:val="22"/>
          <w:lang w:val="en"/>
        </w:rPr>
        <w:t xml:space="preserve"> </w:t>
      </w:r>
      <w:r>
        <w:rPr>
          <w:sz w:val="22"/>
          <w:szCs w:val="22"/>
          <w:lang w:val="en"/>
        </w:rPr>
        <w:t>t</w:t>
      </w:r>
      <w:r w:rsidR="00384CC5" w:rsidRPr="00351874">
        <w:rPr>
          <w:sz w:val="22"/>
          <w:szCs w:val="22"/>
          <w:lang w:val="en"/>
        </w:rPr>
        <w:t>he JIP has been consulting with partners on a more focused set of objectives</w:t>
      </w:r>
      <w:r>
        <w:rPr>
          <w:sz w:val="22"/>
          <w:szCs w:val="22"/>
          <w:lang w:val="en"/>
        </w:rPr>
        <w:t xml:space="preserve"> </w:t>
      </w:r>
      <w:r w:rsidR="00384CC5" w:rsidRPr="00351874">
        <w:rPr>
          <w:sz w:val="22"/>
          <w:szCs w:val="22"/>
          <w:lang w:val="en"/>
        </w:rPr>
        <w:t xml:space="preserve">, taking a ‘local', area-by-area, person by person approach. It is </w:t>
      </w:r>
      <w:proofErr w:type="gramStart"/>
      <w:r w:rsidR="00384CC5" w:rsidRPr="00351874">
        <w:rPr>
          <w:sz w:val="22"/>
          <w:szCs w:val="22"/>
          <w:lang w:val="en"/>
        </w:rPr>
        <w:t>progressing</w:t>
      </w:r>
      <w:proofErr w:type="gramEnd"/>
      <w:r w:rsidR="00384CC5" w:rsidRPr="00351874">
        <w:rPr>
          <w:sz w:val="22"/>
          <w:szCs w:val="22"/>
          <w:lang w:val="en"/>
        </w:rPr>
        <w:t xml:space="preserve"> its local engagement and support work; sixteen local areas are now working with the JIP as early adopters of its support activity though an in-depth review process, and there are 19 more local areas set to join them by the end of April. </w:t>
      </w:r>
      <w:r w:rsidR="001A7C7D">
        <w:rPr>
          <w:sz w:val="22"/>
          <w:szCs w:val="22"/>
          <w:lang w:val="en"/>
        </w:rPr>
        <w:t xml:space="preserve">The </w:t>
      </w:r>
      <w:proofErr w:type="spellStart"/>
      <w:r w:rsidR="001A7C7D">
        <w:rPr>
          <w:sz w:val="22"/>
          <w:szCs w:val="22"/>
          <w:lang w:val="en"/>
        </w:rPr>
        <w:t>programme</w:t>
      </w:r>
      <w:proofErr w:type="spellEnd"/>
      <w:r w:rsidR="001A7C7D">
        <w:rPr>
          <w:sz w:val="22"/>
          <w:szCs w:val="22"/>
          <w:lang w:val="en"/>
        </w:rPr>
        <w:t xml:space="preserve"> will look to learn from each of those areas about the </w:t>
      </w:r>
      <w:r w:rsidR="001A7C7D">
        <w:rPr>
          <w:sz w:val="22"/>
          <w:szCs w:val="22"/>
          <w:lang w:val="en"/>
        </w:rPr>
        <w:lastRenderedPageBreak/>
        <w:t>challenges and solutions to moving each individual into the right kind of community based placement, with the right support to them.</w:t>
      </w:r>
    </w:p>
    <w:p w14:paraId="076070B4" w14:textId="77777777" w:rsidR="00C044FF" w:rsidRPr="00C044FF" w:rsidRDefault="00C044FF" w:rsidP="003017B5">
      <w:pPr>
        <w:pStyle w:val="Default"/>
        <w:ind w:left="426" w:hanging="426"/>
        <w:rPr>
          <w:sz w:val="23"/>
          <w:szCs w:val="23"/>
        </w:rPr>
      </w:pPr>
    </w:p>
    <w:p w14:paraId="076070B5" w14:textId="77777777" w:rsidR="00384CC5" w:rsidRDefault="001A7C7D" w:rsidP="001F6417">
      <w:pPr>
        <w:pStyle w:val="NormalWeb"/>
        <w:numPr>
          <w:ilvl w:val="0"/>
          <w:numId w:val="13"/>
        </w:numPr>
        <w:spacing w:before="0" w:beforeAutospacing="0" w:after="0" w:line="240" w:lineRule="auto"/>
        <w:ind w:left="426" w:hanging="426"/>
        <w:textAlignment w:val="top"/>
        <w:rPr>
          <w:rFonts w:ascii="Arial" w:hAnsi="Arial" w:cs="Arial"/>
          <w:color w:val="000000"/>
          <w:sz w:val="22"/>
          <w:szCs w:val="22"/>
          <w:lang w:val="en"/>
        </w:rPr>
      </w:pPr>
      <w:r>
        <w:rPr>
          <w:rFonts w:ascii="Arial" w:hAnsi="Arial" w:cs="Arial"/>
          <w:color w:val="000000"/>
          <w:sz w:val="22"/>
          <w:szCs w:val="22"/>
          <w:lang w:val="en"/>
        </w:rPr>
        <w:t>S</w:t>
      </w:r>
      <w:r w:rsidR="00384CC5" w:rsidRPr="00351874">
        <w:rPr>
          <w:rFonts w:ascii="Arial" w:hAnsi="Arial" w:cs="Arial"/>
          <w:color w:val="000000"/>
          <w:sz w:val="22"/>
          <w:szCs w:val="22"/>
          <w:lang w:val="en"/>
        </w:rPr>
        <w:t xml:space="preserve">upport </w:t>
      </w:r>
      <w:r>
        <w:rPr>
          <w:rFonts w:ascii="Arial" w:hAnsi="Arial" w:cs="Arial"/>
          <w:color w:val="000000"/>
          <w:sz w:val="22"/>
          <w:szCs w:val="22"/>
          <w:lang w:val="en"/>
        </w:rPr>
        <w:t>is available to</w:t>
      </w:r>
      <w:r w:rsidR="00384CC5" w:rsidRPr="00351874">
        <w:rPr>
          <w:rFonts w:ascii="Arial" w:hAnsi="Arial" w:cs="Arial"/>
          <w:color w:val="000000"/>
          <w:sz w:val="22"/>
          <w:szCs w:val="22"/>
          <w:lang w:val="en"/>
        </w:rPr>
        <w:t xml:space="preserve"> all 152 local areas, with a spectrum of support options, ranging from one-to-one engagement with members of the JIP team to national and regional events and the development of tools and resources. </w:t>
      </w:r>
      <w:r>
        <w:rPr>
          <w:rFonts w:ascii="Arial" w:hAnsi="Arial" w:cs="Arial"/>
          <w:color w:val="000000"/>
          <w:sz w:val="22"/>
          <w:szCs w:val="22"/>
          <w:lang w:val="en"/>
        </w:rPr>
        <w:t xml:space="preserve">More detail on what is on offer is available </w:t>
      </w:r>
      <w:hyperlink r:id="rId8" w:history="1">
        <w:r w:rsidRPr="001F6417">
          <w:rPr>
            <w:rStyle w:val="Hyperlink"/>
            <w:rFonts w:ascii="Arial" w:hAnsi="Arial" w:cs="Arial"/>
            <w:sz w:val="22"/>
            <w:szCs w:val="22"/>
            <w:lang w:val="en"/>
          </w:rPr>
          <w:t>here</w:t>
        </w:r>
      </w:hyperlink>
      <w:r>
        <w:rPr>
          <w:rFonts w:ascii="Arial" w:hAnsi="Arial" w:cs="Arial"/>
          <w:color w:val="000000"/>
          <w:sz w:val="22"/>
          <w:szCs w:val="22"/>
          <w:lang w:val="en"/>
        </w:rPr>
        <w:t xml:space="preserve">. </w:t>
      </w:r>
      <w:r w:rsidR="00384CC5" w:rsidRPr="001F6417">
        <w:rPr>
          <w:rFonts w:ascii="Arial" w:hAnsi="Arial" w:cs="Arial"/>
          <w:color w:val="000000"/>
          <w:sz w:val="22"/>
          <w:szCs w:val="22"/>
          <w:lang w:val="en"/>
        </w:rPr>
        <w:t xml:space="preserve">Activity includes a </w:t>
      </w:r>
      <w:proofErr w:type="spellStart"/>
      <w:r w:rsidR="00384CC5" w:rsidRPr="001F6417">
        <w:rPr>
          <w:rFonts w:ascii="Arial" w:hAnsi="Arial" w:cs="Arial"/>
          <w:color w:val="000000"/>
          <w:sz w:val="22"/>
          <w:szCs w:val="22"/>
          <w:lang w:val="en"/>
        </w:rPr>
        <w:t>programme</w:t>
      </w:r>
      <w:proofErr w:type="spellEnd"/>
      <w:r w:rsidR="00384CC5" w:rsidRPr="001F6417">
        <w:rPr>
          <w:rFonts w:ascii="Arial" w:hAnsi="Arial" w:cs="Arial"/>
          <w:color w:val="000000"/>
          <w:sz w:val="22"/>
          <w:szCs w:val="22"/>
          <w:lang w:val="en"/>
        </w:rPr>
        <w:t xml:space="preserve"> of commissioning seminars specifically linking NHS England </w:t>
      </w:r>
      <w:proofErr w:type="spellStart"/>
      <w:r w:rsidR="00384CC5" w:rsidRPr="001F6417">
        <w:rPr>
          <w:rFonts w:ascii="Arial" w:hAnsi="Arial" w:cs="Arial"/>
          <w:color w:val="000000"/>
          <w:sz w:val="22"/>
          <w:szCs w:val="22"/>
          <w:lang w:val="en"/>
        </w:rPr>
        <w:t>specialised</w:t>
      </w:r>
      <w:proofErr w:type="spellEnd"/>
      <w:r w:rsidR="00384CC5" w:rsidRPr="001F6417">
        <w:rPr>
          <w:rFonts w:ascii="Arial" w:hAnsi="Arial" w:cs="Arial"/>
          <w:color w:val="000000"/>
          <w:sz w:val="22"/>
          <w:szCs w:val="22"/>
          <w:lang w:val="en"/>
        </w:rPr>
        <w:t xml:space="preserve"> commissioning with local health and social care commissioning, and a series of learning seminars in partnership with Think Local, Act Personal (TLAP), focusing on joint working between families, providers and commissioners. The JIP is also supporting the Common Purpose group (set up by ADASS and the Care Providers Alliance) to engage commissioners with community-based providers.</w:t>
      </w:r>
    </w:p>
    <w:p w14:paraId="076070B6" w14:textId="77777777" w:rsidR="00EA349F" w:rsidRPr="001F6417" w:rsidRDefault="00EA349F" w:rsidP="00EA349F">
      <w:pPr>
        <w:pStyle w:val="NormalWeb"/>
        <w:spacing w:before="0" w:beforeAutospacing="0" w:after="0" w:line="240" w:lineRule="auto"/>
        <w:textAlignment w:val="top"/>
        <w:rPr>
          <w:rFonts w:ascii="Arial" w:hAnsi="Arial" w:cs="Arial"/>
          <w:color w:val="000000"/>
          <w:sz w:val="22"/>
          <w:szCs w:val="22"/>
          <w:lang w:val="en"/>
        </w:rPr>
      </w:pPr>
    </w:p>
    <w:p w14:paraId="076070B7" w14:textId="77777777" w:rsidR="004E30B8" w:rsidRPr="004E30B8" w:rsidRDefault="004E30B8" w:rsidP="004E30B8">
      <w:pPr>
        <w:spacing w:after="0" w:line="240" w:lineRule="auto"/>
        <w:rPr>
          <w:rFonts w:ascii="Arial" w:hAnsi="Arial"/>
          <w:b/>
          <w:u w:val="single"/>
        </w:rPr>
      </w:pPr>
      <w:r w:rsidRPr="004E30B8">
        <w:rPr>
          <w:rFonts w:ascii="Arial" w:hAnsi="Arial"/>
          <w:b/>
          <w:u w:val="single"/>
        </w:rPr>
        <w:t>Better Care Fund (BCF)</w:t>
      </w:r>
    </w:p>
    <w:p w14:paraId="076070B8" w14:textId="77777777" w:rsidR="004E30B8" w:rsidRDefault="004E30B8" w:rsidP="004E30B8">
      <w:pPr>
        <w:spacing w:after="0" w:line="240" w:lineRule="auto"/>
        <w:rPr>
          <w:rFonts w:ascii="Arial" w:hAnsi="Arial"/>
          <w:b/>
        </w:rPr>
      </w:pPr>
    </w:p>
    <w:p w14:paraId="076070B9" w14:textId="77777777" w:rsidR="004E30B8" w:rsidRPr="0060316E" w:rsidRDefault="004E30B8" w:rsidP="004E30B8">
      <w:pPr>
        <w:pStyle w:val="ListParagraph"/>
        <w:numPr>
          <w:ilvl w:val="0"/>
          <w:numId w:val="13"/>
        </w:numPr>
        <w:spacing w:after="0" w:line="240" w:lineRule="auto"/>
        <w:ind w:left="426" w:hanging="426"/>
        <w:rPr>
          <w:rFonts w:ascii="Arial" w:hAnsi="Arial" w:cs="Consolas"/>
          <w:sz w:val="21"/>
          <w:szCs w:val="21"/>
          <w:lang w:eastAsia="en-GB"/>
        </w:rPr>
      </w:pPr>
      <w:r>
        <w:rPr>
          <w:rFonts w:ascii="Arial" w:hAnsi="Arial" w:cs="Consolas"/>
          <w:sz w:val="21"/>
          <w:szCs w:val="21"/>
          <w:lang w:eastAsia="en-GB"/>
        </w:rPr>
        <w:t>Progress continues on implementing t</w:t>
      </w:r>
      <w:r w:rsidRPr="0060316E">
        <w:rPr>
          <w:rFonts w:ascii="Arial" w:hAnsi="Arial" w:cs="Consolas"/>
          <w:sz w:val="21"/>
          <w:szCs w:val="21"/>
          <w:lang w:eastAsia="en-GB"/>
        </w:rPr>
        <w:t xml:space="preserve">he </w:t>
      </w:r>
      <w:r w:rsidRPr="0060316E">
        <w:rPr>
          <w:rFonts w:ascii="Arial" w:hAnsi="Arial" w:cs="Consolas"/>
          <w:b/>
          <w:sz w:val="21"/>
          <w:szCs w:val="21"/>
          <w:lang w:eastAsia="en-GB"/>
        </w:rPr>
        <w:t>Better Care Fund</w:t>
      </w:r>
      <w:r>
        <w:rPr>
          <w:rFonts w:ascii="Arial" w:hAnsi="Arial" w:cs="Consolas"/>
          <w:sz w:val="21"/>
          <w:szCs w:val="21"/>
          <w:lang w:eastAsia="en-GB"/>
        </w:rPr>
        <w:t xml:space="preserve">, a </w:t>
      </w:r>
      <w:r w:rsidRPr="0060316E">
        <w:rPr>
          <w:rFonts w:ascii="Arial" w:hAnsi="Arial" w:cs="Consolas"/>
          <w:sz w:val="21"/>
          <w:szCs w:val="21"/>
          <w:lang w:eastAsia="en-GB"/>
        </w:rPr>
        <w:t xml:space="preserve">£3.8bn </w:t>
      </w:r>
      <w:r>
        <w:rPr>
          <w:rFonts w:ascii="Arial" w:hAnsi="Arial" w:cs="Consolas"/>
          <w:sz w:val="21"/>
          <w:szCs w:val="21"/>
          <w:lang w:eastAsia="en-GB"/>
        </w:rPr>
        <w:t xml:space="preserve">pooled </w:t>
      </w:r>
      <w:r w:rsidRPr="0060316E">
        <w:rPr>
          <w:rFonts w:ascii="Arial" w:hAnsi="Arial" w:cs="Consolas"/>
          <w:sz w:val="21"/>
          <w:szCs w:val="21"/>
          <w:lang w:eastAsia="en-GB"/>
        </w:rPr>
        <w:t>budget</w:t>
      </w:r>
      <w:r>
        <w:rPr>
          <w:rFonts w:ascii="Arial" w:hAnsi="Arial" w:cs="Consolas"/>
          <w:sz w:val="21"/>
          <w:szCs w:val="21"/>
          <w:lang w:eastAsia="en-GB"/>
        </w:rPr>
        <w:t xml:space="preserve"> between the NHS and local government to deliver better care for people in all Health and Wellbeing Board areas.</w:t>
      </w:r>
      <w:r w:rsidRPr="0060316E">
        <w:rPr>
          <w:rFonts w:ascii="Arial" w:hAnsi="Arial" w:cs="Consolas"/>
          <w:sz w:val="21"/>
          <w:szCs w:val="21"/>
          <w:lang w:eastAsia="en-GB"/>
        </w:rPr>
        <w:t xml:space="preserve"> The first draft of all 151 local plans for using </w:t>
      </w:r>
      <w:r>
        <w:rPr>
          <w:rFonts w:ascii="Arial" w:hAnsi="Arial" w:cs="Consolas"/>
          <w:sz w:val="21"/>
          <w:szCs w:val="21"/>
          <w:lang w:eastAsia="en-GB"/>
        </w:rPr>
        <w:t xml:space="preserve">the fund </w:t>
      </w:r>
      <w:r w:rsidRPr="0060316E">
        <w:rPr>
          <w:rFonts w:ascii="Arial" w:hAnsi="Arial" w:cs="Consolas"/>
          <w:sz w:val="21"/>
          <w:szCs w:val="21"/>
          <w:lang w:eastAsia="en-GB"/>
        </w:rPr>
        <w:t>were submitted on 14  February 2014, with regional local government leads and NHS Area Teams leading on evaluating submissions to identify areas in need of support. Early indications are that many areas are pooling significantly more than their minimum pooled budget. The LGA has secured £2.7 million for regional ADASS leads for use across all Health and Wellbeing Boards in a region to support the BCF and Care Bill implementation.</w:t>
      </w:r>
    </w:p>
    <w:p w14:paraId="076070BA" w14:textId="77777777" w:rsidR="00FB71CB" w:rsidRDefault="00FB71CB" w:rsidP="00562871">
      <w:pPr>
        <w:pStyle w:val="PlainText"/>
        <w:rPr>
          <w:rFonts w:ascii="Arial" w:hAnsi="Arial"/>
        </w:rPr>
      </w:pPr>
    </w:p>
    <w:p w14:paraId="076070BB" w14:textId="77777777" w:rsidR="00FB71CB" w:rsidRPr="00074B80" w:rsidRDefault="00FB71CB" w:rsidP="00FB71CB">
      <w:pPr>
        <w:spacing w:line="240" w:lineRule="auto"/>
        <w:rPr>
          <w:rFonts w:ascii="Arial" w:hAnsi="Arial"/>
          <w:b/>
          <w:u w:val="single"/>
        </w:rPr>
      </w:pPr>
      <w:r w:rsidRPr="00074B80">
        <w:rPr>
          <w:rFonts w:ascii="Arial" w:hAnsi="Arial"/>
          <w:b/>
          <w:u w:val="single"/>
        </w:rPr>
        <w:t xml:space="preserve">Public Health </w:t>
      </w:r>
    </w:p>
    <w:p w14:paraId="076070BC" w14:textId="77777777" w:rsidR="00456850" w:rsidRDefault="00456850" w:rsidP="003866E2">
      <w:pPr>
        <w:pStyle w:val="ListParagraph"/>
        <w:numPr>
          <w:ilvl w:val="0"/>
          <w:numId w:val="13"/>
        </w:numPr>
        <w:spacing w:after="0" w:line="240" w:lineRule="auto"/>
        <w:ind w:left="426" w:hanging="426"/>
        <w:rPr>
          <w:rFonts w:ascii="Arial" w:hAnsi="Arial" w:cs="Consolas"/>
          <w:sz w:val="21"/>
          <w:szCs w:val="21"/>
          <w:lang w:eastAsia="en-GB"/>
        </w:rPr>
      </w:pPr>
      <w:r>
        <w:rPr>
          <w:rFonts w:ascii="Arial" w:hAnsi="Arial" w:cs="Consolas"/>
          <w:sz w:val="21"/>
          <w:szCs w:val="21"/>
          <w:lang w:eastAsia="en-GB"/>
        </w:rPr>
        <w:t xml:space="preserve">On 24 February, I wrote to the </w:t>
      </w:r>
      <w:r w:rsidRPr="003866E2">
        <w:rPr>
          <w:rFonts w:ascii="Arial" w:hAnsi="Arial" w:cs="Consolas"/>
          <w:sz w:val="21"/>
          <w:szCs w:val="21"/>
          <w:lang w:eastAsia="en-GB"/>
        </w:rPr>
        <w:t>Parliamentary under Secretary of State for Health, Jane Ellison MP regarding the very concerning, and in some cases lethal internet binge drinking game ‘</w:t>
      </w:r>
      <w:proofErr w:type="spellStart"/>
      <w:r w:rsidRPr="003866E2">
        <w:rPr>
          <w:rFonts w:ascii="Arial" w:hAnsi="Arial" w:cs="Consolas"/>
          <w:b/>
          <w:sz w:val="21"/>
          <w:szCs w:val="21"/>
          <w:lang w:eastAsia="en-GB"/>
        </w:rPr>
        <w:t>NekNomination</w:t>
      </w:r>
      <w:proofErr w:type="spellEnd"/>
      <w:r w:rsidRPr="003866E2">
        <w:rPr>
          <w:rFonts w:ascii="Arial" w:hAnsi="Arial" w:cs="Consolas"/>
          <w:sz w:val="21"/>
          <w:szCs w:val="21"/>
          <w:lang w:eastAsia="en-GB"/>
        </w:rPr>
        <w:t xml:space="preserve">'. The letter highlighted the internet safety campaigns councils are launching across the country to provide links for parents, carers and young people who use the internet, and offering advice and support over alcohol-related issues. In the letter, I emphasised </w:t>
      </w:r>
      <w:r w:rsidR="003866E2" w:rsidRPr="003866E2">
        <w:rPr>
          <w:rFonts w:ascii="Arial" w:hAnsi="Arial" w:cs="Consolas"/>
          <w:sz w:val="21"/>
          <w:szCs w:val="21"/>
          <w:lang w:eastAsia="en-GB"/>
        </w:rPr>
        <w:t xml:space="preserve">that </w:t>
      </w:r>
      <w:r w:rsidRPr="003866E2">
        <w:rPr>
          <w:rFonts w:ascii="Arial" w:hAnsi="Arial" w:cs="Consolas"/>
          <w:sz w:val="21"/>
          <w:szCs w:val="21"/>
          <w:lang w:eastAsia="en-GB"/>
        </w:rPr>
        <w:t xml:space="preserve">Local Government Association (LGA) has publically urged Twitter and Facebook to introduce health warnings on their sites and </w:t>
      </w:r>
      <w:r w:rsidR="003866E2" w:rsidRPr="003866E2">
        <w:rPr>
          <w:rFonts w:ascii="Arial" w:hAnsi="Arial" w:cs="Consolas"/>
          <w:sz w:val="21"/>
          <w:szCs w:val="21"/>
          <w:lang w:eastAsia="en-GB"/>
        </w:rPr>
        <w:t xml:space="preserve">sought the Minister’s backing for </w:t>
      </w:r>
      <w:r w:rsidRPr="003866E2">
        <w:rPr>
          <w:rFonts w:ascii="Arial" w:hAnsi="Arial" w:cs="Consolas"/>
          <w:sz w:val="21"/>
          <w:szCs w:val="21"/>
          <w:lang w:eastAsia="en-GB"/>
        </w:rPr>
        <w:t xml:space="preserve">prominent messages </w:t>
      </w:r>
      <w:r w:rsidR="003866E2" w:rsidRPr="003866E2">
        <w:rPr>
          <w:rFonts w:ascii="Arial" w:hAnsi="Arial" w:cs="Consolas"/>
          <w:sz w:val="21"/>
          <w:szCs w:val="21"/>
          <w:lang w:eastAsia="en-GB"/>
        </w:rPr>
        <w:t xml:space="preserve">to be posted </w:t>
      </w:r>
      <w:r w:rsidRPr="003866E2">
        <w:rPr>
          <w:rFonts w:ascii="Arial" w:hAnsi="Arial" w:cs="Consolas"/>
          <w:sz w:val="21"/>
          <w:szCs w:val="21"/>
          <w:lang w:eastAsia="en-GB"/>
        </w:rPr>
        <w:t xml:space="preserve">on </w:t>
      </w:r>
      <w:r w:rsidR="003866E2" w:rsidRPr="003866E2">
        <w:rPr>
          <w:rFonts w:ascii="Arial" w:hAnsi="Arial" w:cs="Consolas"/>
          <w:sz w:val="21"/>
          <w:szCs w:val="21"/>
          <w:lang w:eastAsia="en-GB"/>
        </w:rPr>
        <w:t>both social media</w:t>
      </w:r>
      <w:r w:rsidRPr="003866E2">
        <w:rPr>
          <w:rFonts w:ascii="Arial" w:hAnsi="Arial" w:cs="Consolas"/>
          <w:sz w:val="21"/>
          <w:szCs w:val="21"/>
          <w:lang w:eastAsia="en-GB"/>
        </w:rPr>
        <w:t xml:space="preserve"> sites, spelling out the risks. </w:t>
      </w:r>
    </w:p>
    <w:p w14:paraId="076070BD" w14:textId="77777777" w:rsidR="003866E2" w:rsidRDefault="003866E2" w:rsidP="003866E2">
      <w:pPr>
        <w:pStyle w:val="ListParagraph"/>
        <w:spacing w:after="0" w:line="240" w:lineRule="auto"/>
        <w:ind w:left="426"/>
        <w:rPr>
          <w:rFonts w:ascii="Arial" w:hAnsi="Arial" w:cs="Consolas"/>
          <w:sz w:val="21"/>
          <w:szCs w:val="21"/>
          <w:lang w:eastAsia="en-GB"/>
        </w:rPr>
      </w:pPr>
    </w:p>
    <w:p w14:paraId="076070BE" w14:textId="77777777" w:rsidR="003866E2" w:rsidRPr="00A239CD" w:rsidRDefault="003866E2" w:rsidP="003866E2">
      <w:pPr>
        <w:pStyle w:val="ListParagraph"/>
        <w:numPr>
          <w:ilvl w:val="0"/>
          <w:numId w:val="13"/>
        </w:numPr>
        <w:spacing w:after="0" w:line="240" w:lineRule="auto"/>
        <w:ind w:left="426" w:hanging="426"/>
        <w:rPr>
          <w:rFonts w:ascii="Arial" w:hAnsi="Arial" w:cs="Consolas"/>
          <w:sz w:val="21"/>
          <w:szCs w:val="21"/>
          <w:lang w:eastAsia="en-GB"/>
        </w:rPr>
      </w:pPr>
      <w:r>
        <w:rPr>
          <w:rFonts w:ascii="Arial" w:hAnsi="Arial" w:cs="Consolas"/>
          <w:sz w:val="21"/>
          <w:szCs w:val="21"/>
          <w:lang w:eastAsia="en-GB"/>
        </w:rPr>
        <w:t xml:space="preserve">In a press release on 8 March, I </w:t>
      </w:r>
      <w:r w:rsidRPr="00A239CD">
        <w:rPr>
          <w:rFonts w:ascii="Arial" w:hAnsi="Arial" w:cs="Consolas"/>
          <w:sz w:val="21"/>
          <w:szCs w:val="21"/>
          <w:lang w:eastAsia="en-GB"/>
        </w:rPr>
        <w:t xml:space="preserve">expressed concern over the current lack of clarity surrounding </w:t>
      </w:r>
      <w:r w:rsidRPr="00A239CD">
        <w:rPr>
          <w:rFonts w:ascii="Arial" w:hAnsi="Arial"/>
        </w:rPr>
        <w:t xml:space="preserve">how </w:t>
      </w:r>
      <w:r w:rsidRPr="00A239CD">
        <w:rPr>
          <w:rFonts w:ascii="Arial" w:hAnsi="Arial"/>
          <w:b/>
        </w:rPr>
        <w:t>e-cigarettes</w:t>
      </w:r>
      <w:r w:rsidRPr="00A239CD">
        <w:rPr>
          <w:rFonts w:ascii="Arial" w:hAnsi="Arial"/>
        </w:rPr>
        <w:t xml:space="preserve"> are marketed</w:t>
      </w:r>
      <w:r w:rsidRPr="00A239CD">
        <w:rPr>
          <w:rFonts w:ascii="Arial" w:hAnsi="Arial"/>
          <w:sz w:val="21"/>
          <w:szCs w:val="21"/>
        </w:rPr>
        <w:t xml:space="preserve"> </w:t>
      </w:r>
      <w:r w:rsidRPr="00A239CD">
        <w:rPr>
          <w:rFonts w:ascii="Arial" w:hAnsi="Arial"/>
        </w:rPr>
        <w:t>in light of new Scottish research highlighting</w:t>
      </w:r>
      <w:r w:rsidRPr="00A239CD">
        <w:rPr>
          <w:rFonts w:ascii="Arial" w:hAnsi="Arial"/>
          <w:sz w:val="21"/>
          <w:szCs w:val="21"/>
        </w:rPr>
        <w:t xml:space="preserve"> how e-cigarette advertising aimed at young people closely resembles the early marketing of regular cigarettes. </w:t>
      </w:r>
      <w:r w:rsidRPr="00A239CD">
        <w:rPr>
          <w:rFonts w:ascii="Arial" w:hAnsi="Arial"/>
        </w:rPr>
        <w:t>While recognising</w:t>
      </w:r>
      <w:r w:rsidRPr="00A239CD">
        <w:rPr>
          <w:rFonts w:ascii="Arial" w:hAnsi="Arial"/>
          <w:sz w:val="21"/>
          <w:szCs w:val="21"/>
        </w:rPr>
        <w:t xml:space="preserve"> that when responsibly marketed</w:t>
      </w:r>
      <w:r w:rsidRPr="00A239CD">
        <w:rPr>
          <w:rFonts w:ascii="Arial" w:hAnsi="Arial"/>
        </w:rPr>
        <w:t xml:space="preserve">, </w:t>
      </w:r>
      <w:r w:rsidRPr="00A239CD">
        <w:rPr>
          <w:rFonts w:ascii="Arial" w:hAnsi="Arial"/>
          <w:sz w:val="21"/>
          <w:szCs w:val="21"/>
        </w:rPr>
        <w:t>e-cigarettes and other nicotine delivery systems have public health b</w:t>
      </w:r>
      <w:r w:rsidRPr="00A239CD">
        <w:rPr>
          <w:rFonts w:ascii="Arial" w:hAnsi="Arial"/>
        </w:rPr>
        <w:t>enefits in helping smo</w:t>
      </w:r>
      <w:r w:rsidR="00A239CD" w:rsidRPr="00A239CD">
        <w:rPr>
          <w:rFonts w:ascii="Arial" w:hAnsi="Arial"/>
        </w:rPr>
        <w:t>kers quit, my statement warned that current haziness surrounding e-cigarette advertising could threaten</w:t>
      </w:r>
      <w:r w:rsidRPr="00A239CD">
        <w:rPr>
          <w:rFonts w:ascii="Arial" w:hAnsi="Arial"/>
          <w:sz w:val="21"/>
          <w:szCs w:val="21"/>
        </w:rPr>
        <w:t xml:space="preserve"> to undermine decades of hard work by health bodies to tackle youth smoking</w:t>
      </w:r>
      <w:r w:rsidR="00A239CD" w:rsidRPr="00A239CD">
        <w:rPr>
          <w:rFonts w:ascii="Arial" w:hAnsi="Arial"/>
          <w:sz w:val="21"/>
          <w:szCs w:val="21"/>
        </w:rPr>
        <w:t>.</w:t>
      </w:r>
      <w:r w:rsidR="00A239CD" w:rsidRPr="00A239CD">
        <w:rPr>
          <w:rFonts w:ascii="Arial" w:hAnsi="Arial"/>
        </w:rPr>
        <w:t xml:space="preserve"> The LGA welcomes </w:t>
      </w:r>
      <w:hyperlink r:id="rId9" w:history="1">
        <w:r w:rsidR="00A239CD" w:rsidRPr="00A239CD">
          <w:rPr>
            <w:rStyle w:val="Hyperlink"/>
            <w:rFonts w:ascii="Arial" w:hAnsi="Arial"/>
          </w:rPr>
          <w:t>a new public consultation</w:t>
        </w:r>
      </w:hyperlink>
      <w:r w:rsidR="00A239CD" w:rsidRPr="00A239CD">
        <w:rPr>
          <w:rFonts w:ascii="Arial" w:hAnsi="Arial"/>
        </w:rPr>
        <w:t xml:space="preserve"> launched by advertising watchdogs on this issue.</w:t>
      </w:r>
    </w:p>
    <w:p w14:paraId="076070BF" w14:textId="77777777" w:rsidR="00822FE0" w:rsidRPr="003017B5" w:rsidRDefault="00822FE0" w:rsidP="003017B5">
      <w:pPr>
        <w:pStyle w:val="ListParagraph"/>
        <w:spacing w:after="0" w:line="240" w:lineRule="auto"/>
        <w:ind w:left="426"/>
        <w:rPr>
          <w:rFonts w:ascii="Arial" w:hAnsi="Arial" w:cs="Consolas"/>
          <w:sz w:val="21"/>
          <w:szCs w:val="21"/>
          <w:lang w:eastAsia="en-GB"/>
        </w:rPr>
      </w:pPr>
    </w:p>
    <w:p w14:paraId="076070C0" w14:textId="77777777" w:rsidR="00833742" w:rsidRPr="004E30B8" w:rsidRDefault="001F6417" w:rsidP="00FB2827">
      <w:pPr>
        <w:spacing w:after="0" w:line="240" w:lineRule="auto"/>
        <w:rPr>
          <w:rFonts w:ascii="Arial" w:hAnsi="Arial"/>
          <w:b/>
          <w:u w:val="single"/>
        </w:rPr>
      </w:pPr>
      <w:r w:rsidRPr="004E30B8">
        <w:rPr>
          <w:rFonts w:ascii="Arial" w:hAnsi="Arial"/>
          <w:b/>
          <w:u w:val="single"/>
        </w:rPr>
        <w:t>Children’s Health</w:t>
      </w:r>
    </w:p>
    <w:p w14:paraId="076070C1" w14:textId="77777777" w:rsidR="001F6417" w:rsidRDefault="001F6417" w:rsidP="00FB2827">
      <w:pPr>
        <w:spacing w:after="0" w:line="240" w:lineRule="auto"/>
        <w:rPr>
          <w:rFonts w:ascii="Arial" w:hAnsi="Arial"/>
          <w:b/>
        </w:rPr>
      </w:pPr>
    </w:p>
    <w:p w14:paraId="076070C2" w14:textId="77777777" w:rsidR="00D70EEA" w:rsidRPr="00D70EEA" w:rsidRDefault="001F6417" w:rsidP="00D70EEA">
      <w:pPr>
        <w:pStyle w:val="ListParagraph"/>
        <w:numPr>
          <w:ilvl w:val="0"/>
          <w:numId w:val="13"/>
        </w:numPr>
        <w:spacing w:after="0" w:line="240" w:lineRule="auto"/>
        <w:ind w:left="426" w:hanging="426"/>
        <w:rPr>
          <w:rFonts w:ascii="Arial" w:hAnsi="Arial" w:cs="Consolas"/>
          <w:sz w:val="21"/>
          <w:szCs w:val="21"/>
          <w:lang w:eastAsia="en-GB"/>
        </w:rPr>
      </w:pPr>
      <w:r w:rsidRPr="00D70EEA">
        <w:rPr>
          <w:rFonts w:ascii="Arial" w:hAnsi="Arial" w:cs="Consolas"/>
          <w:sz w:val="21"/>
          <w:szCs w:val="21"/>
          <w:lang w:eastAsia="en-GB"/>
        </w:rPr>
        <w:t xml:space="preserve">The Community Wellbeing and Children and Young People’s Board </w:t>
      </w:r>
      <w:r w:rsidR="0019504F" w:rsidRPr="00D70EEA">
        <w:rPr>
          <w:rFonts w:ascii="Arial" w:hAnsi="Arial" w:cs="Consolas"/>
          <w:sz w:val="21"/>
          <w:szCs w:val="21"/>
          <w:lang w:eastAsia="en-GB"/>
        </w:rPr>
        <w:t>hel</w:t>
      </w:r>
      <w:r w:rsidRPr="00D70EEA">
        <w:rPr>
          <w:rFonts w:ascii="Arial" w:hAnsi="Arial" w:cs="Consolas"/>
          <w:sz w:val="21"/>
          <w:szCs w:val="21"/>
          <w:lang w:eastAsia="en-GB"/>
        </w:rPr>
        <w:t>d a joint Board meeting on 5 March t</w:t>
      </w:r>
      <w:r w:rsidR="00A77EC9" w:rsidRPr="00D70EEA">
        <w:rPr>
          <w:rFonts w:ascii="Arial" w:hAnsi="Arial" w:cs="Consolas"/>
          <w:sz w:val="21"/>
          <w:szCs w:val="21"/>
          <w:lang w:eastAsia="en-GB"/>
        </w:rPr>
        <w:t xml:space="preserve">o discuss and agree a way forward on key issues related to children’s health, including the </w:t>
      </w:r>
      <w:r w:rsidR="00A77EC9" w:rsidRPr="0060316E">
        <w:rPr>
          <w:rFonts w:ascii="Arial" w:hAnsi="Arial" w:cs="Consolas"/>
          <w:b/>
          <w:sz w:val="21"/>
          <w:szCs w:val="21"/>
          <w:lang w:eastAsia="en-GB"/>
        </w:rPr>
        <w:t>transfer of 0-5s public health commissioni</w:t>
      </w:r>
      <w:r w:rsidR="00DA6CAE" w:rsidRPr="0060316E">
        <w:rPr>
          <w:rFonts w:ascii="Arial" w:hAnsi="Arial" w:cs="Consolas"/>
          <w:b/>
          <w:sz w:val="21"/>
          <w:szCs w:val="21"/>
          <w:lang w:eastAsia="en-GB"/>
        </w:rPr>
        <w:t>ng to local authorities in 2015</w:t>
      </w:r>
      <w:r w:rsidR="00DA6CAE" w:rsidRPr="00D70EEA">
        <w:rPr>
          <w:rFonts w:ascii="Arial" w:hAnsi="Arial" w:cs="Consolas"/>
          <w:sz w:val="21"/>
          <w:szCs w:val="21"/>
          <w:lang w:eastAsia="en-GB"/>
        </w:rPr>
        <w:t xml:space="preserve">. Members </w:t>
      </w:r>
      <w:r w:rsidR="00E472CB">
        <w:rPr>
          <w:rFonts w:ascii="Arial" w:hAnsi="Arial" w:cs="Consolas"/>
          <w:sz w:val="21"/>
          <w:szCs w:val="21"/>
          <w:lang w:eastAsia="en-GB"/>
        </w:rPr>
        <w:t xml:space="preserve">emphasised the need to retain local flexibility regarding service delivery and </w:t>
      </w:r>
      <w:r w:rsidR="00DA6CAE" w:rsidRPr="00D70EEA">
        <w:rPr>
          <w:rFonts w:ascii="Arial" w:hAnsi="Arial" w:cs="Consolas"/>
          <w:sz w:val="21"/>
          <w:szCs w:val="21"/>
          <w:lang w:eastAsia="en-GB"/>
        </w:rPr>
        <w:lastRenderedPageBreak/>
        <w:t>advocated an outcomes</w:t>
      </w:r>
      <w:r w:rsidR="00E472CB">
        <w:rPr>
          <w:rFonts w:ascii="Arial" w:hAnsi="Arial" w:cs="Consolas"/>
          <w:sz w:val="21"/>
          <w:szCs w:val="21"/>
          <w:lang w:eastAsia="en-GB"/>
        </w:rPr>
        <w:t>-</w:t>
      </w:r>
      <w:r w:rsidR="00DA6CAE" w:rsidRPr="00D70EEA">
        <w:rPr>
          <w:rFonts w:ascii="Arial" w:hAnsi="Arial" w:cs="Consolas"/>
          <w:sz w:val="21"/>
          <w:szCs w:val="21"/>
          <w:lang w:eastAsia="en-GB"/>
        </w:rPr>
        <w:t xml:space="preserve">focused rather than a prescriptive approach to mandating the service provided by local authorities and NHS Area Teams. </w:t>
      </w:r>
    </w:p>
    <w:p w14:paraId="076070C3" w14:textId="77777777" w:rsidR="00D70EEA" w:rsidRPr="00D70EEA" w:rsidRDefault="00D70EEA" w:rsidP="00D70EEA">
      <w:pPr>
        <w:pStyle w:val="ListParagraph"/>
        <w:spacing w:after="0" w:line="240" w:lineRule="auto"/>
        <w:ind w:left="426"/>
        <w:rPr>
          <w:rFonts w:ascii="Arial" w:hAnsi="Arial" w:cs="Consolas"/>
          <w:sz w:val="21"/>
          <w:szCs w:val="21"/>
          <w:lang w:eastAsia="en-GB"/>
        </w:rPr>
      </w:pPr>
    </w:p>
    <w:p w14:paraId="076070C4" w14:textId="77777777" w:rsidR="00DA6CAE" w:rsidRPr="00D70EEA" w:rsidRDefault="00DA6CAE" w:rsidP="00D70EEA">
      <w:pPr>
        <w:pStyle w:val="ListParagraph"/>
        <w:numPr>
          <w:ilvl w:val="0"/>
          <w:numId w:val="13"/>
        </w:numPr>
        <w:spacing w:after="0" w:line="240" w:lineRule="auto"/>
        <w:ind w:left="426" w:hanging="426"/>
        <w:rPr>
          <w:rFonts w:ascii="Arial" w:hAnsi="Arial" w:cs="Consolas"/>
          <w:sz w:val="21"/>
          <w:szCs w:val="21"/>
          <w:lang w:eastAsia="en-GB"/>
        </w:rPr>
      </w:pPr>
      <w:r w:rsidRPr="00D70EEA">
        <w:rPr>
          <w:rFonts w:ascii="Arial" w:hAnsi="Arial" w:cs="Consolas"/>
          <w:sz w:val="21"/>
          <w:szCs w:val="21"/>
          <w:lang w:eastAsia="en-GB"/>
        </w:rPr>
        <w:t>The Board also received presentations from colleagues in the Mental Health Coalition reg</w:t>
      </w:r>
      <w:r w:rsidR="00D70EEA" w:rsidRPr="00D70EEA">
        <w:rPr>
          <w:rFonts w:ascii="Arial" w:hAnsi="Arial" w:cs="Consolas"/>
          <w:sz w:val="21"/>
          <w:szCs w:val="21"/>
          <w:lang w:eastAsia="en-GB"/>
        </w:rPr>
        <w:t>arding c</w:t>
      </w:r>
      <w:r w:rsidRPr="00D70EEA">
        <w:rPr>
          <w:rFonts w:ascii="Arial" w:hAnsi="Arial" w:cs="Consolas"/>
          <w:sz w:val="21"/>
          <w:szCs w:val="21"/>
          <w:lang w:eastAsia="en-GB"/>
        </w:rPr>
        <w:t xml:space="preserve">hildren’s mental health </w:t>
      </w:r>
      <w:r w:rsidR="00D70EEA" w:rsidRPr="00D70EEA">
        <w:rPr>
          <w:rFonts w:ascii="Arial" w:hAnsi="Arial" w:cs="Consolas"/>
          <w:sz w:val="21"/>
          <w:szCs w:val="21"/>
          <w:lang w:eastAsia="en-GB"/>
        </w:rPr>
        <w:t xml:space="preserve">issues and from the National Children’s Bureau regarding the </w:t>
      </w:r>
      <w:r w:rsidR="00D70EEA" w:rsidRPr="0060316E">
        <w:rPr>
          <w:rFonts w:ascii="Arial" w:hAnsi="Arial" w:cs="Consolas"/>
          <w:b/>
          <w:sz w:val="21"/>
          <w:szCs w:val="21"/>
          <w:lang w:eastAsia="en-GB"/>
        </w:rPr>
        <w:t>Special Education Needs and Disabilities reforms</w:t>
      </w:r>
      <w:r w:rsidR="00D70EEA" w:rsidRPr="00D70EEA">
        <w:rPr>
          <w:rFonts w:ascii="Arial" w:hAnsi="Arial" w:cs="Consolas"/>
          <w:sz w:val="21"/>
          <w:szCs w:val="21"/>
          <w:lang w:eastAsia="en-GB"/>
        </w:rPr>
        <w:t xml:space="preserve"> proposed in the Children and Families Bill. During discussions </w:t>
      </w:r>
      <w:r w:rsidR="00D70EEA" w:rsidRPr="0060316E">
        <w:rPr>
          <w:rFonts w:ascii="Arial" w:hAnsi="Arial" w:cs="Consolas"/>
          <w:b/>
          <w:sz w:val="21"/>
          <w:szCs w:val="21"/>
          <w:lang w:eastAsia="en-GB"/>
        </w:rPr>
        <w:t>on children’s mental health</w:t>
      </w:r>
      <w:r w:rsidR="00D70EEA" w:rsidRPr="00D70EEA">
        <w:rPr>
          <w:rFonts w:ascii="Arial" w:hAnsi="Arial" w:cs="Consolas"/>
          <w:sz w:val="21"/>
          <w:szCs w:val="21"/>
          <w:lang w:eastAsia="en-GB"/>
        </w:rPr>
        <w:t xml:space="preserve">, members agreed for the LGA to submit a response to the </w:t>
      </w:r>
      <w:hyperlink r:id="rId10" w:history="1">
        <w:r w:rsidR="00D70EEA" w:rsidRPr="00E472CB">
          <w:rPr>
            <w:rStyle w:val="Hyperlink"/>
            <w:rFonts w:ascii="Arial" w:hAnsi="Arial" w:cs="Consolas"/>
            <w:sz w:val="21"/>
            <w:szCs w:val="21"/>
            <w:lang w:eastAsia="en-GB"/>
          </w:rPr>
          <w:t xml:space="preserve">Health </w:t>
        </w:r>
        <w:r w:rsidR="00E472CB" w:rsidRPr="00E472CB">
          <w:rPr>
            <w:rStyle w:val="Hyperlink"/>
            <w:rFonts w:ascii="Arial" w:hAnsi="Arial" w:cs="Consolas"/>
            <w:sz w:val="21"/>
            <w:szCs w:val="21"/>
            <w:lang w:eastAsia="en-GB"/>
          </w:rPr>
          <w:t xml:space="preserve">Select </w:t>
        </w:r>
        <w:r w:rsidR="00D70EEA" w:rsidRPr="00E472CB">
          <w:rPr>
            <w:rStyle w:val="Hyperlink"/>
            <w:rFonts w:ascii="Arial" w:hAnsi="Arial" w:cs="Consolas"/>
            <w:sz w:val="21"/>
            <w:szCs w:val="21"/>
            <w:lang w:eastAsia="en-GB"/>
          </w:rPr>
          <w:t>Committee inquiry on Child and Adolescent Mental Health Services</w:t>
        </w:r>
      </w:hyperlink>
      <w:r w:rsidR="00D70EEA" w:rsidRPr="00D70EEA">
        <w:rPr>
          <w:rFonts w:ascii="Arial" w:hAnsi="Arial" w:cs="Consolas"/>
          <w:sz w:val="21"/>
          <w:szCs w:val="21"/>
          <w:lang w:eastAsia="en-GB"/>
        </w:rPr>
        <w:t xml:space="preserve"> (CAMHS). </w:t>
      </w:r>
    </w:p>
    <w:p w14:paraId="076070C5" w14:textId="77777777" w:rsidR="00EA349F" w:rsidRDefault="00EA349F" w:rsidP="00EA349F">
      <w:pPr>
        <w:pStyle w:val="ListParagraph"/>
        <w:spacing w:after="0" w:line="240" w:lineRule="auto"/>
        <w:ind w:left="426"/>
        <w:rPr>
          <w:rFonts w:ascii="Arial" w:hAnsi="Arial" w:cs="Consolas"/>
          <w:sz w:val="21"/>
          <w:szCs w:val="21"/>
          <w:lang w:eastAsia="en-GB"/>
        </w:rPr>
      </w:pPr>
    </w:p>
    <w:p w14:paraId="076070C6" w14:textId="77777777" w:rsidR="004E30B8" w:rsidRDefault="004E30B8" w:rsidP="004E30B8">
      <w:pPr>
        <w:spacing w:after="0" w:line="240" w:lineRule="auto"/>
        <w:rPr>
          <w:rFonts w:ascii="Arial" w:hAnsi="Arial" w:cs="Consolas"/>
          <w:b/>
          <w:sz w:val="21"/>
          <w:szCs w:val="21"/>
          <w:u w:val="single"/>
          <w:lang w:eastAsia="en-GB"/>
        </w:rPr>
      </w:pPr>
      <w:r w:rsidRPr="004E30B8">
        <w:rPr>
          <w:rFonts w:ascii="Arial" w:hAnsi="Arial" w:cs="Consolas"/>
          <w:b/>
          <w:sz w:val="21"/>
          <w:szCs w:val="21"/>
          <w:u w:val="single"/>
          <w:lang w:eastAsia="en-GB"/>
        </w:rPr>
        <w:t>Other</w:t>
      </w:r>
      <w:r w:rsidR="00652519">
        <w:rPr>
          <w:rFonts w:ascii="Arial" w:hAnsi="Arial" w:cs="Consolas"/>
          <w:b/>
          <w:sz w:val="21"/>
          <w:szCs w:val="21"/>
          <w:u w:val="single"/>
          <w:lang w:eastAsia="en-GB"/>
        </w:rPr>
        <w:t xml:space="preserve"> issues</w:t>
      </w:r>
    </w:p>
    <w:p w14:paraId="076070C7" w14:textId="77777777" w:rsidR="004E30B8" w:rsidRDefault="004E30B8" w:rsidP="004E30B8">
      <w:pPr>
        <w:spacing w:after="0" w:line="240" w:lineRule="auto"/>
        <w:rPr>
          <w:rFonts w:ascii="Arial" w:hAnsi="Arial" w:cs="Consolas"/>
          <w:b/>
          <w:sz w:val="21"/>
          <w:szCs w:val="21"/>
          <w:u w:val="single"/>
          <w:lang w:eastAsia="en-GB"/>
        </w:rPr>
      </w:pPr>
    </w:p>
    <w:p w14:paraId="076070C8" w14:textId="77777777" w:rsidR="004E30B8" w:rsidRPr="003017B5" w:rsidRDefault="004E30B8" w:rsidP="004E30B8">
      <w:pPr>
        <w:pStyle w:val="ListParagraph"/>
        <w:numPr>
          <w:ilvl w:val="0"/>
          <w:numId w:val="13"/>
        </w:numPr>
        <w:spacing w:after="0" w:line="240" w:lineRule="auto"/>
        <w:ind w:left="426" w:hanging="426"/>
        <w:rPr>
          <w:rFonts w:ascii="Arial" w:hAnsi="Arial" w:cs="Consolas"/>
          <w:sz w:val="21"/>
          <w:szCs w:val="21"/>
          <w:lang w:eastAsia="en-GB"/>
        </w:rPr>
      </w:pPr>
      <w:r w:rsidRPr="003017B5">
        <w:rPr>
          <w:rFonts w:ascii="Arial" w:hAnsi="Arial" w:cs="Consolas"/>
          <w:sz w:val="21"/>
          <w:szCs w:val="21"/>
          <w:lang w:eastAsia="en-GB"/>
        </w:rPr>
        <w:t xml:space="preserve">With the </w:t>
      </w:r>
      <w:r w:rsidRPr="00EA349F">
        <w:rPr>
          <w:rFonts w:ascii="Arial" w:hAnsi="Arial" w:cs="Consolas"/>
          <w:b/>
          <w:sz w:val="21"/>
          <w:szCs w:val="21"/>
          <w:lang w:eastAsia="en-GB"/>
        </w:rPr>
        <w:t>Care Bill</w:t>
      </w:r>
      <w:r w:rsidRPr="003017B5">
        <w:rPr>
          <w:rFonts w:ascii="Arial" w:hAnsi="Arial" w:cs="Consolas"/>
          <w:sz w:val="21"/>
          <w:szCs w:val="21"/>
          <w:lang w:eastAsia="en-GB"/>
        </w:rPr>
        <w:t xml:space="preserve"> entering its final stages in Parliament, the LGA released </w:t>
      </w:r>
      <w:r w:rsidRPr="003017B5">
        <w:rPr>
          <w:rFonts w:ascii="Arial" w:hAnsi="Arial" w:cs="Arial"/>
          <w:color w:val="000000"/>
        </w:rPr>
        <w:t xml:space="preserve">a </w:t>
      </w:r>
      <w:hyperlink r:id="rId11" w:history="1">
        <w:r w:rsidRPr="003017B5">
          <w:rPr>
            <w:rStyle w:val="Hyperlink"/>
            <w:rFonts w:ascii="Arial" w:hAnsi="Arial" w:cs="Arial"/>
          </w:rPr>
          <w:t xml:space="preserve">joint press release with </w:t>
        </w:r>
        <w:r w:rsidRPr="003017B5">
          <w:rPr>
            <w:rStyle w:val="Hyperlink"/>
            <w:rFonts w:ascii="Arial" w:hAnsi="Arial" w:cs="Arial"/>
            <w:lang w:val="en"/>
          </w:rPr>
          <w:t>ADASS, CSA and Solace</w:t>
        </w:r>
      </w:hyperlink>
      <w:r w:rsidRPr="003017B5">
        <w:rPr>
          <w:rFonts w:ascii="Arial" w:hAnsi="Arial" w:cs="Arial"/>
          <w:color w:val="000000"/>
          <w:lang w:val="en"/>
        </w:rPr>
        <w:t xml:space="preserve"> colleagues, calling on the Government to support a joint amendment that will give the Care and Support Reform </w:t>
      </w:r>
      <w:proofErr w:type="spellStart"/>
      <w:r w:rsidRPr="003017B5">
        <w:rPr>
          <w:rFonts w:ascii="Arial" w:hAnsi="Arial" w:cs="Arial"/>
          <w:color w:val="000000"/>
          <w:lang w:val="en"/>
        </w:rPr>
        <w:t>Programme</w:t>
      </w:r>
      <w:proofErr w:type="spellEnd"/>
      <w:r w:rsidRPr="003017B5">
        <w:rPr>
          <w:rFonts w:ascii="Arial" w:hAnsi="Arial" w:cs="Arial"/>
          <w:color w:val="000000"/>
          <w:lang w:val="en"/>
        </w:rPr>
        <w:t xml:space="preserve"> Board – comprised of local government, the wider care sector and the Department of Health - the opportunity to feedback on whether the money being made available is the right amount to implement the provisions in the Bill. As part of the statement, I warned of the potential for the Bill’s good intentions for </w:t>
      </w:r>
      <w:proofErr w:type="spellStart"/>
      <w:r w:rsidRPr="003017B5">
        <w:rPr>
          <w:rFonts w:ascii="Arial" w:hAnsi="Arial" w:cs="Arial"/>
          <w:color w:val="000000"/>
          <w:lang w:val="en"/>
        </w:rPr>
        <w:t>modernising</w:t>
      </w:r>
      <w:proofErr w:type="spellEnd"/>
      <w:r w:rsidRPr="003017B5">
        <w:rPr>
          <w:rFonts w:ascii="Arial" w:hAnsi="Arial" w:cs="Arial"/>
          <w:color w:val="000000"/>
          <w:lang w:val="en"/>
        </w:rPr>
        <w:t xml:space="preserve"> the care system to be undermined by insufficient funding. </w:t>
      </w:r>
    </w:p>
    <w:p w14:paraId="076070C9" w14:textId="77777777" w:rsidR="004E30B8" w:rsidRDefault="004E30B8" w:rsidP="004E30B8">
      <w:pPr>
        <w:spacing w:after="0" w:line="240" w:lineRule="auto"/>
        <w:rPr>
          <w:rFonts w:ascii="Arial" w:hAnsi="Arial" w:cs="Consolas"/>
          <w:b/>
          <w:sz w:val="21"/>
          <w:szCs w:val="21"/>
          <w:u w:val="single"/>
          <w:lang w:eastAsia="en-GB"/>
        </w:rPr>
      </w:pPr>
    </w:p>
    <w:p w14:paraId="076070CA" w14:textId="77777777" w:rsidR="004E30B8" w:rsidRDefault="004E30B8" w:rsidP="004E30B8">
      <w:pPr>
        <w:pStyle w:val="PlainText"/>
        <w:numPr>
          <w:ilvl w:val="0"/>
          <w:numId w:val="13"/>
        </w:numPr>
        <w:ind w:left="426" w:hanging="426"/>
        <w:rPr>
          <w:rFonts w:ascii="Arial" w:hAnsi="Arial"/>
        </w:rPr>
      </w:pPr>
      <w:r>
        <w:rPr>
          <w:rFonts w:ascii="Arial" w:hAnsi="Arial"/>
        </w:rPr>
        <w:t>At the Community Wellbeing</w:t>
      </w:r>
      <w:r w:rsidRPr="00833742">
        <w:rPr>
          <w:rFonts w:ascii="Arial" w:hAnsi="Arial"/>
        </w:rPr>
        <w:t xml:space="preserve"> Board on </w:t>
      </w:r>
      <w:r>
        <w:rPr>
          <w:rFonts w:ascii="Arial" w:hAnsi="Arial"/>
        </w:rPr>
        <w:t xml:space="preserve">5 March, members agreed </w:t>
      </w:r>
      <w:r w:rsidRPr="00833742">
        <w:rPr>
          <w:rFonts w:ascii="Arial" w:hAnsi="Arial"/>
        </w:rPr>
        <w:t xml:space="preserve">to </w:t>
      </w:r>
      <w:r>
        <w:rPr>
          <w:rFonts w:ascii="Arial" w:hAnsi="Arial"/>
        </w:rPr>
        <w:t xml:space="preserve">support and promote </w:t>
      </w:r>
      <w:r w:rsidRPr="00FB71CB">
        <w:rPr>
          <w:rFonts w:ascii="Arial" w:hAnsi="Arial"/>
          <w:b/>
        </w:rPr>
        <w:t xml:space="preserve">Think Local Act Personal </w:t>
      </w:r>
      <w:r>
        <w:rPr>
          <w:rFonts w:ascii="Arial" w:hAnsi="Arial"/>
          <w:b/>
        </w:rPr>
        <w:t>(</w:t>
      </w:r>
      <w:r w:rsidRPr="00833742">
        <w:rPr>
          <w:rFonts w:ascii="Arial" w:hAnsi="Arial"/>
        </w:rPr>
        <w:t>TLAP</w:t>
      </w:r>
      <w:r>
        <w:rPr>
          <w:rFonts w:ascii="Arial" w:hAnsi="Arial"/>
        </w:rPr>
        <w:t>), the</w:t>
      </w:r>
      <w:r w:rsidRPr="00833742">
        <w:rPr>
          <w:rFonts w:ascii="Arial" w:hAnsi="Arial"/>
        </w:rPr>
        <w:t xml:space="preserve"> national, cross sector leadership partnership</w:t>
      </w:r>
      <w:r>
        <w:rPr>
          <w:rFonts w:ascii="Arial" w:hAnsi="Arial"/>
        </w:rPr>
        <w:t xml:space="preserve"> to drive</w:t>
      </w:r>
      <w:r w:rsidRPr="00833742">
        <w:rPr>
          <w:rFonts w:ascii="Arial" w:hAnsi="Arial"/>
        </w:rPr>
        <w:t xml:space="preserve"> forward work with personalisation and community-based social care through its communication channels, events, peer challenges, and by highlighting examples of good practice. The Board will also provide an elected member to represent the LGA on the TLAP Board, bringing their insight into the leadership role elected members can have to pursue personalised care within their authorities.</w:t>
      </w:r>
      <w:r w:rsidRPr="00562871">
        <w:rPr>
          <w:rFonts w:ascii="Arial" w:hAnsi="Arial"/>
        </w:rPr>
        <w:t xml:space="preserve"> </w:t>
      </w:r>
    </w:p>
    <w:p w14:paraId="076070CB" w14:textId="77777777" w:rsidR="004E30B8" w:rsidRDefault="004E30B8" w:rsidP="004E30B8">
      <w:pPr>
        <w:pStyle w:val="PlainText"/>
        <w:ind w:left="426" w:hanging="426"/>
        <w:rPr>
          <w:rFonts w:ascii="Arial" w:hAnsi="Arial"/>
        </w:rPr>
      </w:pPr>
    </w:p>
    <w:p w14:paraId="076070CC" w14:textId="77777777" w:rsidR="004E30B8" w:rsidRDefault="004E30B8" w:rsidP="004E30B8">
      <w:pPr>
        <w:pStyle w:val="ListParagraph"/>
        <w:numPr>
          <w:ilvl w:val="0"/>
          <w:numId w:val="13"/>
        </w:numPr>
        <w:spacing w:after="0" w:line="240" w:lineRule="auto"/>
        <w:ind w:left="426" w:hanging="426"/>
        <w:rPr>
          <w:rFonts w:ascii="Arial" w:hAnsi="Arial" w:cs="Consolas"/>
          <w:sz w:val="21"/>
          <w:szCs w:val="21"/>
          <w:lang w:eastAsia="en-GB"/>
        </w:rPr>
      </w:pPr>
      <w:r w:rsidRPr="003017B5">
        <w:rPr>
          <w:rFonts w:ascii="Arial" w:hAnsi="Arial" w:cs="Consolas"/>
          <w:sz w:val="21"/>
          <w:szCs w:val="21"/>
          <w:lang w:eastAsia="en-GB"/>
        </w:rPr>
        <w:t xml:space="preserve">Cllr Ford attended the </w:t>
      </w:r>
      <w:r w:rsidRPr="003017B5">
        <w:rPr>
          <w:rFonts w:ascii="Arial" w:hAnsi="Arial" w:cs="Consolas"/>
          <w:b/>
          <w:sz w:val="21"/>
          <w:szCs w:val="21"/>
          <w:lang w:eastAsia="en-GB"/>
        </w:rPr>
        <w:t>English Forums on Ageing</w:t>
      </w:r>
      <w:r w:rsidRPr="003017B5">
        <w:rPr>
          <w:rFonts w:ascii="Arial" w:hAnsi="Arial" w:cs="Consolas"/>
          <w:sz w:val="21"/>
          <w:szCs w:val="21"/>
          <w:lang w:eastAsia="en-GB"/>
        </w:rPr>
        <w:t xml:space="preserve"> Chairs meeting on Wed 26th February 2014 at the Department of Work and Pensions on behalf of the LGA. The forums are </w:t>
      </w:r>
      <w:r w:rsidRPr="003017B5">
        <w:rPr>
          <w:rFonts w:ascii="Arial" w:hAnsi="Arial" w:cs="Arial"/>
        </w:rPr>
        <w:t>comprised of regional partners that promote older people and ageing issues</w:t>
      </w:r>
      <w:r w:rsidRPr="003017B5">
        <w:rPr>
          <w:rFonts w:ascii="Arial" w:hAnsi="Arial" w:cs="Consolas"/>
          <w:sz w:val="21"/>
          <w:szCs w:val="21"/>
          <w:lang w:eastAsia="en-GB"/>
        </w:rPr>
        <w:t xml:space="preserve"> at local level. EFA Chairs were keen to work with the LGA to find ways to engage with local authorities in their regions. Cllr Ford stressed that the LGA are looking to promote the issues through influencing existing bodies engaged in ‘ageing society’ such as the Age Action Alliance, UK Advisory Forum on Ageing and the ADASS Older People’s Network, and are planning future events in relation to older people and housing</w:t>
      </w:r>
      <w:r>
        <w:rPr>
          <w:rFonts w:ascii="Arial" w:hAnsi="Arial" w:cs="Consolas"/>
          <w:sz w:val="21"/>
          <w:szCs w:val="21"/>
          <w:lang w:eastAsia="en-GB"/>
        </w:rPr>
        <w:t>.</w:t>
      </w:r>
      <w:r w:rsidRPr="003017B5">
        <w:rPr>
          <w:rFonts w:ascii="Arial" w:hAnsi="Arial" w:cs="Consolas"/>
          <w:sz w:val="21"/>
          <w:szCs w:val="21"/>
          <w:lang w:eastAsia="en-GB"/>
        </w:rPr>
        <w:t xml:space="preserve"> She drew attention to the LGA’s proposals on rewiring and the funding settlement which stress the importance of proper planning for an ageing population.</w:t>
      </w:r>
    </w:p>
    <w:p w14:paraId="076070CD" w14:textId="77777777" w:rsidR="00507E63" w:rsidRPr="00507E63" w:rsidRDefault="00507E63" w:rsidP="00507E63">
      <w:pPr>
        <w:pStyle w:val="ListParagraph"/>
        <w:rPr>
          <w:rFonts w:ascii="Arial" w:hAnsi="Arial" w:cs="Consolas"/>
          <w:sz w:val="21"/>
          <w:szCs w:val="21"/>
          <w:lang w:eastAsia="en-GB"/>
        </w:rPr>
      </w:pPr>
    </w:p>
    <w:tbl>
      <w:tblPr>
        <w:tblW w:w="0" w:type="auto"/>
        <w:tblLook w:val="01E0" w:firstRow="1" w:lastRow="1" w:firstColumn="1" w:lastColumn="1" w:noHBand="0" w:noVBand="0"/>
      </w:tblPr>
      <w:tblGrid>
        <w:gridCol w:w="2802"/>
        <w:gridCol w:w="6378"/>
      </w:tblGrid>
      <w:tr w:rsidR="00507E63" w:rsidRPr="00507E63" w14:paraId="076070D0" w14:textId="77777777" w:rsidTr="00507E63">
        <w:trPr>
          <w:trHeight w:val="340"/>
        </w:trPr>
        <w:tc>
          <w:tcPr>
            <w:tcW w:w="2802" w:type="dxa"/>
            <w:vAlign w:val="center"/>
            <w:hideMark/>
          </w:tcPr>
          <w:p w14:paraId="076070CE" w14:textId="77777777" w:rsidR="00507E63" w:rsidRPr="00507E63" w:rsidRDefault="00507E63" w:rsidP="00507E63">
            <w:pPr>
              <w:spacing w:after="0" w:line="240" w:lineRule="auto"/>
              <w:rPr>
                <w:rFonts w:ascii="Arial" w:eastAsia="Times New Roman" w:hAnsi="Arial" w:cs="Arial"/>
              </w:rPr>
            </w:pPr>
            <w:r w:rsidRPr="00507E63">
              <w:rPr>
                <w:rFonts w:ascii="Arial" w:eastAsia="Times New Roman" w:hAnsi="Arial" w:cs="Arial"/>
                <w:b/>
              </w:rPr>
              <w:t>Contact officer:</w:t>
            </w:r>
            <w:r w:rsidRPr="00507E63">
              <w:rPr>
                <w:rFonts w:ascii="Arial" w:eastAsia="Times New Roman" w:hAnsi="Arial" w:cs="Arial"/>
              </w:rPr>
              <w:t xml:space="preserve">  </w:t>
            </w:r>
          </w:p>
        </w:tc>
        <w:tc>
          <w:tcPr>
            <w:tcW w:w="6378" w:type="dxa"/>
            <w:vAlign w:val="center"/>
            <w:hideMark/>
          </w:tcPr>
          <w:p w14:paraId="076070CF" w14:textId="77777777" w:rsidR="00507E63" w:rsidRPr="00507E63" w:rsidRDefault="00507E63" w:rsidP="00507E63">
            <w:pPr>
              <w:spacing w:after="0" w:line="240" w:lineRule="auto"/>
              <w:rPr>
                <w:rFonts w:ascii="Arial" w:eastAsia="Times New Roman" w:hAnsi="Arial" w:cs="Arial"/>
              </w:rPr>
            </w:pPr>
            <w:r w:rsidRPr="00507E63">
              <w:rPr>
                <w:rFonts w:ascii="Arial" w:eastAsia="Times New Roman" w:hAnsi="Arial" w:cs="Arial"/>
              </w:rPr>
              <w:t>Sally Burlington</w:t>
            </w:r>
          </w:p>
        </w:tc>
      </w:tr>
      <w:tr w:rsidR="00507E63" w:rsidRPr="00507E63" w14:paraId="076070D3" w14:textId="77777777" w:rsidTr="00507E63">
        <w:trPr>
          <w:trHeight w:val="340"/>
        </w:trPr>
        <w:tc>
          <w:tcPr>
            <w:tcW w:w="2802" w:type="dxa"/>
            <w:vAlign w:val="center"/>
            <w:hideMark/>
          </w:tcPr>
          <w:p w14:paraId="076070D1" w14:textId="77777777" w:rsidR="00507E63" w:rsidRPr="00507E63" w:rsidRDefault="00507E63" w:rsidP="00507E63">
            <w:pPr>
              <w:spacing w:after="0" w:line="240" w:lineRule="auto"/>
              <w:rPr>
                <w:rFonts w:ascii="Arial" w:eastAsia="Times New Roman" w:hAnsi="Arial" w:cs="Arial"/>
                <w:b/>
              </w:rPr>
            </w:pPr>
            <w:r w:rsidRPr="00507E63">
              <w:rPr>
                <w:rFonts w:ascii="Arial" w:eastAsia="Times New Roman" w:hAnsi="Arial" w:cs="Arial"/>
                <w:b/>
              </w:rPr>
              <w:t>Position:</w:t>
            </w:r>
          </w:p>
        </w:tc>
        <w:tc>
          <w:tcPr>
            <w:tcW w:w="6378" w:type="dxa"/>
            <w:vAlign w:val="center"/>
            <w:hideMark/>
          </w:tcPr>
          <w:p w14:paraId="076070D2" w14:textId="77777777" w:rsidR="00507E63" w:rsidRPr="00507E63" w:rsidRDefault="00507E63" w:rsidP="00507E63">
            <w:pPr>
              <w:spacing w:after="0" w:line="240" w:lineRule="auto"/>
              <w:rPr>
                <w:rFonts w:ascii="Arial" w:eastAsia="Times New Roman" w:hAnsi="Arial" w:cs="Arial"/>
              </w:rPr>
            </w:pPr>
            <w:r w:rsidRPr="00507E63">
              <w:rPr>
                <w:rFonts w:ascii="Arial" w:eastAsia="Times New Roman" w:hAnsi="Arial" w:cs="Arial"/>
              </w:rPr>
              <w:t>Head of Programmes</w:t>
            </w:r>
          </w:p>
        </w:tc>
      </w:tr>
      <w:tr w:rsidR="00507E63" w:rsidRPr="00507E63" w14:paraId="076070D6" w14:textId="77777777" w:rsidTr="00507E63">
        <w:trPr>
          <w:trHeight w:val="340"/>
        </w:trPr>
        <w:tc>
          <w:tcPr>
            <w:tcW w:w="2802" w:type="dxa"/>
            <w:vAlign w:val="center"/>
            <w:hideMark/>
          </w:tcPr>
          <w:p w14:paraId="076070D4" w14:textId="77777777" w:rsidR="00507E63" w:rsidRPr="00507E63" w:rsidRDefault="00507E63" w:rsidP="00507E63">
            <w:pPr>
              <w:spacing w:after="0" w:line="240" w:lineRule="auto"/>
              <w:rPr>
                <w:rFonts w:ascii="Arial" w:eastAsia="Times New Roman" w:hAnsi="Arial" w:cs="Arial"/>
                <w:b/>
              </w:rPr>
            </w:pPr>
            <w:r w:rsidRPr="00507E63">
              <w:rPr>
                <w:rFonts w:ascii="Arial" w:eastAsia="Times New Roman" w:hAnsi="Arial" w:cs="Arial"/>
                <w:b/>
              </w:rPr>
              <w:t>Phone no:</w:t>
            </w:r>
          </w:p>
        </w:tc>
        <w:tc>
          <w:tcPr>
            <w:tcW w:w="6378" w:type="dxa"/>
            <w:vAlign w:val="center"/>
            <w:hideMark/>
          </w:tcPr>
          <w:p w14:paraId="076070D5" w14:textId="77777777" w:rsidR="00507E63" w:rsidRPr="00507E63" w:rsidRDefault="00507E63" w:rsidP="00507E63">
            <w:pPr>
              <w:spacing w:after="0" w:line="240" w:lineRule="auto"/>
              <w:rPr>
                <w:rFonts w:ascii="Arial" w:eastAsia="Times New Roman" w:hAnsi="Arial" w:cs="Arial"/>
              </w:rPr>
            </w:pPr>
            <w:r w:rsidRPr="00507E63">
              <w:rPr>
                <w:rFonts w:ascii="Arial" w:eastAsia="Times New Roman" w:hAnsi="Arial" w:cs="Arial"/>
              </w:rPr>
              <w:t>020 7664 3099</w:t>
            </w:r>
          </w:p>
        </w:tc>
      </w:tr>
      <w:tr w:rsidR="00507E63" w:rsidRPr="00507E63" w14:paraId="076070D9" w14:textId="77777777" w:rsidTr="00507E63">
        <w:trPr>
          <w:trHeight w:val="340"/>
        </w:trPr>
        <w:tc>
          <w:tcPr>
            <w:tcW w:w="2802" w:type="dxa"/>
            <w:vAlign w:val="center"/>
            <w:hideMark/>
          </w:tcPr>
          <w:p w14:paraId="076070D7" w14:textId="77777777" w:rsidR="00507E63" w:rsidRPr="00507E63" w:rsidRDefault="00507E63" w:rsidP="00507E63">
            <w:pPr>
              <w:spacing w:after="0" w:line="240" w:lineRule="auto"/>
              <w:rPr>
                <w:rFonts w:ascii="Arial" w:eastAsia="Times New Roman" w:hAnsi="Arial" w:cs="Arial"/>
                <w:b/>
              </w:rPr>
            </w:pPr>
            <w:r w:rsidRPr="00507E63">
              <w:rPr>
                <w:rFonts w:ascii="Arial" w:eastAsia="Times New Roman" w:hAnsi="Arial" w:cs="Arial"/>
                <w:b/>
              </w:rPr>
              <w:t>E-mail:</w:t>
            </w:r>
          </w:p>
        </w:tc>
        <w:tc>
          <w:tcPr>
            <w:tcW w:w="6378" w:type="dxa"/>
            <w:vAlign w:val="center"/>
            <w:hideMark/>
          </w:tcPr>
          <w:p w14:paraId="076070D8" w14:textId="77777777" w:rsidR="00507E63" w:rsidRPr="00507E63" w:rsidRDefault="00D25C4C" w:rsidP="00507E63">
            <w:pPr>
              <w:spacing w:after="0" w:line="240" w:lineRule="auto"/>
              <w:rPr>
                <w:rFonts w:ascii="Arial" w:eastAsia="Times New Roman" w:hAnsi="Arial" w:cs="Arial"/>
                <w:u w:val="single"/>
              </w:rPr>
            </w:pPr>
            <w:hyperlink r:id="rId12" w:history="1">
              <w:r w:rsidR="00507E63" w:rsidRPr="00507E63">
                <w:rPr>
                  <w:rFonts w:ascii="Arial" w:eastAsia="Times New Roman" w:hAnsi="Arial" w:cs="Arial"/>
                  <w:color w:val="0000FF" w:themeColor="hyperlink"/>
                  <w:u w:val="single"/>
                </w:rPr>
                <w:t>Sally.Burlington@local.gov.uk</w:t>
              </w:r>
            </w:hyperlink>
            <w:r w:rsidR="00507E63" w:rsidRPr="00507E63">
              <w:rPr>
                <w:rFonts w:ascii="Arial" w:eastAsia="Times New Roman" w:hAnsi="Arial" w:cs="Arial"/>
                <w:u w:val="single"/>
              </w:rPr>
              <w:t xml:space="preserve"> </w:t>
            </w:r>
          </w:p>
        </w:tc>
      </w:tr>
    </w:tbl>
    <w:p w14:paraId="076070DA" w14:textId="77777777" w:rsidR="00507E63" w:rsidRPr="00507E63" w:rsidRDefault="00507E63" w:rsidP="00507E63">
      <w:pPr>
        <w:spacing w:line="240" w:lineRule="auto"/>
        <w:rPr>
          <w:rFonts w:ascii="Arial" w:eastAsia="Calibri" w:hAnsi="Arial" w:cs="Times New Roman"/>
        </w:rPr>
      </w:pPr>
    </w:p>
    <w:p w14:paraId="076070DB" w14:textId="77777777" w:rsidR="00507E63" w:rsidRPr="00507E63" w:rsidRDefault="00507E63" w:rsidP="00507E63">
      <w:pPr>
        <w:spacing w:after="0" w:line="240" w:lineRule="auto"/>
        <w:rPr>
          <w:rFonts w:ascii="Arial" w:hAnsi="Arial" w:cs="Consolas"/>
          <w:sz w:val="21"/>
          <w:szCs w:val="21"/>
          <w:lang w:eastAsia="en-GB"/>
        </w:rPr>
      </w:pPr>
    </w:p>
    <w:p w14:paraId="076070DC" w14:textId="77777777" w:rsidR="004E30B8" w:rsidRPr="004E30B8" w:rsidRDefault="004E30B8" w:rsidP="004E30B8">
      <w:pPr>
        <w:spacing w:after="0" w:line="240" w:lineRule="auto"/>
        <w:rPr>
          <w:rFonts w:ascii="Arial" w:hAnsi="Arial" w:cs="Consolas"/>
          <w:b/>
          <w:sz w:val="21"/>
          <w:szCs w:val="21"/>
          <w:u w:val="single"/>
          <w:lang w:eastAsia="en-GB"/>
        </w:rPr>
      </w:pPr>
    </w:p>
    <w:sectPr w:rsidR="004E30B8" w:rsidRPr="004E30B8" w:rsidSect="00136E01">
      <w:headerReference w:type="even" r:id="rId13"/>
      <w:headerReference w:type="default" r:id="rId14"/>
      <w:footerReference w:type="even" r:id="rId15"/>
      <w:footerReference w:type="default" r:id="rId16"/>
      <w:headerReference w:type="first" r:id="rId17"/>
      <w:footerReference w:type="first" r:id="rId18"/>
      <w:pgSz w:w="11906" w:h="16838"/>
      <w:pgMar w:top="168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070DF" w14:textId="77777777" w:rsidR="00525C9C" w:rsidRDefault="00525C9C" w:rsidP="006646E4">
      <w:pPr>
        <w:spacing w:after="0" w:line="240" w:lineRule="auto"/>
      </w:pPr>
      <w:r>
        <w:separator/>
      </w:r>
    </w:p>
  </w:endnote>
  <w:endnote w:type="continuationSeparator" w:id="0">
    <w:p w14:paraId="076070E0" w14:textId="77777777" w:rsidR="00525C9C" w:rsidRDefault="00525C9C" w:rsidP="0066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Medium">
    <w:altName w:val="FoundrySterling-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B7E3" w14:textId="77777777" w:rsidR="00136E01" w:rsidRDefault="00136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442E4" w14:textId="77777777" w:rsidR="00136E01" w:rsidRDefault="00136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1D76" w14:textId="77777777" w:rsidR="00136E01" w:rsidRDefault="00136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70DD" w14:textId="77777777" w:rsidR="00525C9C" w:rsidRDefault="00525C9C" w:rsidP="006646E4">
      <w:pPr>
        <w:spacing w:after="0" w:line="240" w:lineRule="auto"/>
      </w:pPr>
      <w:r>
        <w:separator/>
      </w:r>
    </w:p>
  </w:footnote>
  <w:footnote w:type="continuationSeparator" w:id="0">
    <w:p w14:paraId="076070DE" w14:textId="77777777" w:rsidR="00525C9C" w:rsidRDefault="00525C9C" w:rsidP="00664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7023" w14:textId="77777777" w:rsidR="00136E01" w:rsidRDefault="00136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29"/>
      <w:gridCol w:w="3613"/>
    </w:tblGrid>
    <w:tr w:rsidR="006646E4" w:rsidRPr="00261CB9" w14:paraId="076070E3" w14:textId="77777777" w:rsidTr="00136E01">
      <w:tc>
        <w:tcPr>
          <w:tcW w:w="5629" w:type="dxa"/>
          <w:vMerge w:val="restart"/>
          <w:hideMark/>
        </w:tcPr>
        <w:p w14:paraId="076070E1" w14:textId="77777777" w:rsidR="006646E4" w:rsidRDefault="006646E4" w:rsidP="001257F2">
          <w:pPr>
            <w:pStyle w:val="Header"/>
          </w:pPr>
          <w:r>
            <w:rPr>
              <w:rFonts w:ascii="Arial" w:hAnsi="Arial" w:cs="Arial"/>
              <w:noProof/>
              <w:sz w:val="44"/>
              <w:szCs w:val="44"/>
              <w:lang w:eastAsia="en-GB"/>
            </w:rPr>
            <w:drawing>
              <wp:inline distT="0" distB="0" distL="0" distR="0" wp14:anchorId="076070EB" wp14:editId="076070EC">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13" w:type="dxa"/>
          <w:vAlign w:val="center"/>
          <w:hideMark/>
        </w:tcPr>
        <w:p w14:paraId="01ED84EA" w14:textId="77777777" w:rsidR="00136E01" w:rsidRDefault="00136E01" w:rsidP="00BF58A3">
          <w:pPr>
            <w:pStyle w:val="Header"/>
            <w:ind w:left="317"/>
            <w:rPr>
              <w:rFonts w:ascii="Arial" w:hAnsi="Arial" w:cs="Arial"/>
              <w:b/>
            </w:rPr>
          </w:pPr>
        </w:p>
        <w:p w14:paraId="076070E2" w14:textId="77777777" w:rsidR="006646E4" w:rsidRPr="00261CB9" w:rsidRDefault="006646E4" w:rsidP="00D25C4C">
          <w:pPr>
            <w:pStyle w:val="Header"/>
            <w:ind w:left="317" w:hanging="134"/>
            <w:rPr>
              <w:b/>
            </w:rPr>
          </w:pPr>
          <w:r>
            <w:rPr>
              <w:rFonts w:ascii="Arial" w:hAnsi="Arial" w:cs="Arial"/>
              <w:b/>
            </w:rPr>
            <w:t>Councillors’ Forum</w:t>
          </w:r>
        </w:p>
      </w:tc>
    </w:tr>
    <w:tr w:rsidR="006646E4" w:rsidRPr="00F83172" w14:paraId="076070E6" w14:textId="77777777" w:rsidTr="00136E01">
      <w:trPr>
        <w:trHeight w:val="450"/>
      </w:trPr>
      <w:tc>
        <w:tcPr>
          <w:tcW w:w="0" w:type="auto"/>
          <w:vMerge/>
          <w:vAlign w:val="center"/>
          <w:hideMark/>
        </w:tcPr>
        <w:p w14:paraId="076070E4" w14:textId="77777777" w:rsidR="006646E4" w:rsidRDefault="006646E4" w:rsidP="001257F2">
          <w:pPr>
            <w:rPr>
              <w:rFonts w:ascii="Frutiger 45 Light" w:hAnsi="Frutiger 45 Light"/>
            </w:rPr>
          </w:pPr>
        </w:p>
      </w:tc>
      <w:tc>
        <w:tcPr>
          <w:tcW w:w="3613" w:type="dxa"/>
          <w:vAlign w:val="center"/>
          <w:hideMark/>
        </w:tcPr>
        <w:p w14:paraId="076070E5" w14:textId="77777777" w:rsidR="006646E4" w:rsidRPr="00F83172" w:rsidRDefault="00A71C19" w:rsidP="00D25C4C">
          <w:pPr>
            <w:pStyle w:val="Header"/>
            <w:spacing w:before="60"/>
            <w:ind w:firstLine="183"/>
            <w:rPr>
              <w:rFonts w:ascii="Arial" w:hAnsi="Arial" w:cs="Arial"/>
            </w:rPr>
          </w:pPr>
          <w:bookmarkStart w:id="0" w:name="_GoBack"/>
          <w:bookmarkEnd w:id="0"/>
          <w:r>
            <w:rPr>
              <w:rFonts w:ascii="Arial" w:hAnsi="Arial" w:cs="Arial"/>
            </w:rPr>
            <w:t>20</w:t>
          </w:r>
          <w:r w:rsidR="006646E4">
            <w:rPr>
              <w:rFonts w:ascii="Arial" w:hAnsi="Arial" w:cs="Arial"/>
            </w:rPr>
            <w:t xml:space="preserve"> </w:t>
          </w:r>
          <w:r w:rsidR="00D36C24">
            <w:rPr>
              <w:rFonts w:ascii="Arial" w:hAnsi="Arial" w:cs="Arial"/>
            </w:rPr>
            <w:t>March</w:t>
          </w:r>
          <w:r w:rsidR="006646E4">
            <w:rPr>
              <w:rFonts w:ascii="Arial" w:hAnsi="Arial" w:cs="Arial"/>
            </w:rPr>
            <w:t xml:space="preserve"> </w:t>
          </w:r>
          <w:r w:rsidR="006646E4" w:rsidRPr="00261CB9">
            <w:rPr>
              <w:rFonts w:ascii="Arial" w:hAnsi="Arial" w:cs="Arial"/>
            </w:rPr>
            <w:t>201</w:t>
          </w:r>
          <w:r w:rsidR="006646E4">
            <w:rPr>
              <w:rFonts w:ascii="Arial" w:hAnsi="Arial" w:cs="Arial"/>
            </w:rPr>
            <w:t>4</w:t>
          </w:r>
        </w:p>
      </w:tc>
    </w:tr>
    <w:tr w:rsidR="006646E4" w:rsidRPr="00261CB9" w14:paraId="076070E9" w14:textId="77777777" w:rsidTr="00136E01">
      <w:trPr>
        <w:trHeight w:val="450"/>
      </w:trPr>
      <w:tc>
        <w:tcPr>
          <w:tcW w:w="0" w:type="auto"/>
          <w:vMerge/>
          <w:vAlign w:val="center"/>
          <w:hideMark/>
        </w:tcPr>
        <w:p w14:paraId="076070E7" w14:textId="77777777" w:rsidR="006646E4" w:rsidRDefault="006646E4" w:rsidP="001257F2">
          <w:pPr>
            <w:rPr>
              <w:rFonts w:ascii="Frutiger 45 Light" w:hAnsi="Frutiger 45 Light"/>
            </w:rPr>
          </w:pPr>
        </w:p>
      </w:tc>
      <w:tc>
        <w:tcPr>
          <w:tcW w:w="3613" w:type="dxa"/>
          <w:vAlign w:val="center"/>
          <w:hideMark/>
        </w:tcPr>
        <w:p w14:paraId="076070E8" w14:textId="77777777" w:rsidR="006646E4" w:rsidRPr="00261CB9" w:rsidRDefault="006646E4" w:rsidP="001257F2">
          <w:pPr>
            <w:pStyle w:val="Header"/>
            <w:spacing w:before="60"/>
            <w:rPr>
              <w:rFonts w:ascii="Arial" w:hAnsi="Arial" w:cs="Arial"/>
              <w:b/>
            </w:rPr>
          </w:pPr>
        </w:p>
      </w:tc>
    </w:tr>
  </w:tbl>
  <w:p w14:paraId="076070EA" w14:textId="77777777" w:rsidR="006646E4" w:rsidRDefault="00664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2BD6" w14:textId="77777777" w:rsidR="00136E01" w:rsidRDefault="00136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6A1"/>
    <w:multiLevelType w:val="hybridMultilevel"/>
    <w:tmpl w:val="962EED1A"/>
    <w:lvl w:ilvl="0" w:tplc="970071BA">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83771"/>
    <w:multiLevelType w:val="hybridMultilevel"/>
    <w:tmpl w:val="00262254"/>
    <w:lvl w:ilvl="0" w:tplc="75047F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255A0"/>
    <w:multiLevelType w:val="hybridMultilevel"/>
    <w:tmpl w:val="7DEC2450"/>
    <w:lvl w:ilvl="0" w:tplc="5BEA71D6">
      <w:start w:val="1"/>
      <w:numFmt w:val="decimal"/>
      <w:lvlText w:val="%1."/>
      <w:lvlJc w:val="left"/>
      <w:pPr>
        <w:ind w:left="72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8F94212"/>
    <w:multiLevelType w:val="hybridMultilevel"/>
    <w:tmpl w:val="A7BC559C"/>
    <w:lvl w:ilvl="0" w:tplc="823E0B2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2B2462"/>
    <w:multiLevelType w:val="hybridMultilevel"/>
    <w:tmpl w:val="E674ADE4"/>
    <w:lvl w:ilvl="0" w:tplc="F5F09AE4">
      <w:start w:val="1"/>
      <w:numFmt w:val="decimal"/>
      <w:lvlText w:val="2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A80C80"/>
    <w:multiLevelType w:val="hybridMultilevel"/>
    <w:tmpl w:val="67EC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5B6497"/>
    <w:multiLevelType w:val="hybridMultilevel"/>
    <w:tmpl w:val="699E65BA"/>
    <w:lvl w:ilvl="0" w:tplc="12127EA2">
      <w:start w:val="1"/>
      <w:numFmt w:val="decimal"/>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671134"/>
    <w:multiLevelType w:val="hybridMultilevel"/>
    <w:tmpl w:val="1D3CD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8D30D3"/>
    <w:multiLevelType w:val="hybridMultilevel"/>
    <w:tmpl w:val="00262254"/>
    <w:lvl w:ilvl="0" w:tplc="75047F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F013B1"/>
    <w:multiLevelType w:val="hybridMultilevel"/>
    <w:tmpl w:val="39168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7F1EA2"/>
    <w:multiLevelType w:val="hybridMultilevel"/>
    <w:tmpl w:val="D9DAFCD8"/>
    <w:lvl w:ilvl="0" w:tplc="B8CE6F6A">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3"/>
  </w:num>
  <w:num w:numId="5">
    <w:abstractNumId w:val="1"/>
  </w:num>
  <w:num w:numId="6">
    <w:abstractNumId w:val="3"/>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4"/>
    <w:rsid w:val="0000751D"/>
    <w:rsid w:val="00074B80"/>
    <w:rsid w:val="00087CDC"/>
    <w:rsid w:val="000C0C4D"/>
    <w:rsid w:val="000C2E47"/>
    <w:rsid w:val="000C6E1B"/>
    <w:rsid w:val="001016E1"/>
    <w:rsid w:val="0012301F"/>
    <w:rsid w:val="00136E01"/>
    <w:rsid w:val="0019504F"/>
    <w:rsid w:val="001A7C7D"/>
    <w:rsid w:val="001F6417"/>
    <w:rsid w:val="00214677"/>
    <w:rsid w:val="00244EEE"/>
    <w:rsid w:val="002D7DD4"/>
    <w:rsid w:val="003017B5"/>
    <w:rsid w:val="00351874"/>
    <w:rsid w:val="00384CC5"/>
    <w:rsid w:val="003866E2"/>
    <w:rsid w:val="003A6543"/>
    <w:rsid w:val="00456850"/>
    <w:rsid w:val="0047439F"/>
    <w:rsid w:val="004825DF"/>
    <w:rsid w:val="0048708A"/>
    <w:rsid w:val="004A524A"/>
    <w:rsid w:val="004E30B8"/>
    <w:rsid w:val="004E7DCC"/>
    <w:rsid w:val="00503921"/>
    <w:rsid w:val="00507E63"/>
    <w:rsid w:val="00525C9C"/>
    <w:rsid w:val="005424E5"/>
    <w:rsid w:val="00562871"/>
    <w:rsid w:val="0060316E"/>
    <w:rsid w:val="00650930"/>
    <w:rsid w:val="00652519"/>
    <w:rsid w:val="006532A6"/>
    <w:rsid w:val="00655B20"/>
    <w:rsid w:val="006646E4"/>
    <w:rsid w:val="006C45DA"/>
    <w:rsid w:val="006D6057"/>
    <w:rsid w:val="007D4120"/>
    <w:rsid w:val="007E08B6"/>
    <w:rsid w:val="00822FE0"/>
    <w:rsid w:val="00833742"/>
    <w:rsid w:val="008354CE"/>
    <w:rsid w:val="008E3AA2"/>
    <w:rsid w:val="008E4656"/>
    <w:rsid w:val="00961D77"/>
    <w:rsid w:val="009A6070"/>
    <w:rsid w:val="009E7916"/>
    <w:rsid w:val="009F55C6"/>
    <w:rsid w:val="00A239CD"/>
    <w:rsid w:val="00A638E1"/>
    <w:rsid w:val="00A64BC8"/>
    <w:rsid w:val="00A71C19"/>
    <w:rsid w:val="00A77EC9"/>
    <w:rsid w:val="00AB014C"/>
    <w:rsid w:val="00BD5C46"/>
    <w:rsid w:val="00BF58A3"/>
    <w:rsid w:val="00BF7B26"/>
    <w:rsid w:val="00C044FF"/>
    <w:rsid w:val="00C55C0A"/>
    <w:rsid w:val="00CE7117"/>
    <w:rsid w:val="00CF1910"/>
    <w:rsid w:val="00D16790"/>
    <w:rsid w:val="00D25C4C"/>
    <w:rsid w:val="00D36C24"/>
    <w:rsid w:val="00D40ED9"/>
    <w:rsid w:val="00D70EEA"/>
    <w:rsid w:val="00D752BF"/>
    <w:rsid w:val="00D918F1"/>
    <w:rsid w:val="00D94938"/>
    <w:rsid w:val="00D96CCE"/>
    <w:rsid w:val="00DA0C6B"/>
    <w:rsid w:val="00DA6CAE"/>
    <w:rsid w:val="00DD7369"/>
    <w:rsid w:val="00DF109D"/>
    <w:rsid w:val="00DF1D33"/>
    <w:rsid w:val="00DF1FC9"/>
    <w:rsid w:val="00E33C75"/>
    <w:rsid w:val="00E379CC"/>
    <w:rsid w:val="00E472CB"/>
    <w:rsid w:val="00E56588"/>
    <w:rsid w:val="00E62864"/>
    <w:rsid w:val="00EA349F"/>
    <w:rsid w:val="00EE6018"/>
    <w:rsid w:val="00F146B8"/>
    <w:rsid w:val="00F73EC1"/>
    <w:rsid w:val="00FB2827"/>
    <w:rsid w:val="00FB71CB"/>
    <w:rsid w:val="00FC6632"/>
    <w:rsid w:val="00FE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60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cs="Times New Roman"/>
      <w:sz w:val="24"/>
      <w:szCs w:val="24"/>
      <w:lang w:eastAsia="en-GB"/>
    </w:rPr>
  </w:style>
  <w:style w:type="character" w:customStyle="1" w:styleId="A4">
    <w:name w:val="A4"/>
    <w:uiPriority w:val="99"/>
    <w:rsid w:val="00DA0C6B"/>
    <w:rPr>
      <w:rFonts w:cs="FoundrySterling-Medium"/>
      <w:color w:val="000000"/>
      <w:sz w:val="22"/>
      <w:szCs w:val="22"/>
    </w:rPr>
  </w:style>
  <w:style w:type="character" w:styleId="Strong">
    <w:name w:val="Strong"/>
    <w:basedOn w:val="DefaultParagraphFont"/>
    <w:uiPriority w:val="22"/>
    <w:qFormat/>
    <w:rsid w:val="00DA0C6B"/>
    <w:rPr>
      <w:b/>
      <w:bCs/>
    </w:rPr>
  </w:style>
  <w:style w:type="paragraph" w:customStyle="1" w:styleId="Title1">
    <w:name w:val="Title1"/>
    <w:basedOn w:val="Normal"/>
    <w:rsid w:val="000C2E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E08B6"/>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7E08B6"/>
    <w:rPr>
      <w:rFonts w:ascii="Consolas" w:hAnsi="Consolas" w:cs="Consolas"/>
      <w:sz w:val="21"/>
      <w:szCs w:val="21"/>
      <w:lang w:eastAsia="en-GB"/>
    </w:rPr>
  </w:style>
  <w:style w:type="paragraph" w:styleId="NormalWeb">
    <w:name w:val="Normal (Web)"/>
    <w:basedOn w:val="Normal"/>
    <w:uiPriority w:val="99"/>
    <w:semiHidden/>
    <w:unhideWhenUsed/>
    <w:rsid w:val="00822FE0"/>
    <w:pPr>
      <w:spacing w:before="100" w:beforeAutospacing="1" w:after="150" w:line="336" w:lineRule="auto"/>
    </w:pPr>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cs="Times New Roman"/>
      <w:sz w:val="24"/>
      <w:szCs w:val="24"/>
      <w:lang w:eastAsia="en-GB"/>
    </w:rPr>
  </w:style>
  <w:style w:type="character" w:customStyle="1" w:styleId="A4">
    <w:name w:val="A4"/>
    <w:uiPriority w:val="99"/>
    <w:rsid w:val="00DA0C6B"/>
    <w:rPr>
      <w:rFonts w:cs="FoundrySterling-Medium"/>
      <w:color w:val="000000"/>
      <w:sz w:val="22"/>
      <w:szCs w:val="22"/>
    </w:rPr>
  </w:style>
  <w:style w:type="character" w:styleId="Strong">
    <w:name w:val="Strong"/>
    <w:basedOn w:val="DefaultParagraphFont"/>
    <w:uiPriority w:val="22"/>
    <w:qFormat/>
    <w:rsid w:val="00DA0C6B"/>
    <w:rPr>
      <w:b/>
      <w:bCs/>
    </w:rPr>
  </w:style>
  <w:style w:type="paragraph" w:customStyle="1" w:styleId="Title1">
    <w:name w:val="Title1"/>
    <w:basedOn w:val="Normal"/>
    <w:rsid w:val="000C2E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E08B6"/>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7E08B6"/>
    <w:rPr>
      <w:rFonts w:ascii="Consolas" w:hAnsi="Consolas" w:cs="Consolas"/>
      <w:sz w:val="21"/>
      <w:szCs w:val="21"/>
      <w:lang w:eastAsia="en-GB"/>
    </w:rPr>
  </w:style>
  <w:style w:type="paragraph" w:styleId="NormalWeb">
    <w:name w:val="Normal (Web)"/>
    <w:basedOn w:val="Normal"/>
    <w:uiPriority w:val="99"/>
    <w:semiHidden/>
    <w:unhideWhenUsed/>
    <w:rsid w:val="00822FE0"/>
    <w:pPr>
      <w:spacing w:before="100" w:beforeAutospacing="1" w:after="150" w:line="336" w:lineRule="auto"/>
    </w:pPr>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5427">
      <w:bodyDiv w:val="1"/>
      <w:marLeft w:val="0"/>
      <w:marRight w:val="0"/>
      <w:marTop w:val="0"/>
      <w:marBottom w:val="0"/>
      <w:divBdr>
        <w:top w:val="none" w:sz="0" w:space="0" w:color="auto"/>
        <w:left w:val="none" w:sz="0" w:space="0" w:color="auto"/>
        <w:bottom w:val="none" w:sz="0" w:space="0" w:color="auto"/>
        <w:right w:val="none" w:sz="0" w:space="0" w:color="auto"/>
      </w:divBdr>
    </w:div>
    <w:div w:id="101922080">
      <w:bodyDiv w:val="1"/>
      <w:marLeft w:val="0"/>
      <w:marRight w:val="0"/>
      <w:marTop w:val="0"/>
      <w:marBottom w:val="0"/>
      <w:divBdr>
        <w:top w:val="none" w:sz="0" w:space="0" w:color="auto"/>
        <w:left w:val="none" w:sz="0" w:space="0" w:color="auto"/>
        <w:bottom w:val="none" w:sz="0" w:space="0" w:color="auto"/>
        <w:right w:val="none" w:sz="0" w:space="0" w:color="auto"/>
      </w:divBdr>
    </w:div>
    <w:div w:id="133717448">
      <w:bodyDiv w:val="1"/>
      <w:marLeft w:val="0"/>
      <w:marRight w:val="0"/>
      <w:marTop w:val="0"/>
      <w:marBottom w:val="0"/>
      <w:divBdr>
        <w:top w:val="none" w:sz="0" w:space="0" w:color="auto"/>
        <w:left w:val="none" w:sz="0" w:space="0" w:color="auto"/>
        <w:bottom w:val="none" w:sz="0" w:space="0" w:color="auto"/>
        <w:right w:val="none" w:sz="0" w:space="0" w:color="auto"/>
      </w:divBdr>
    </w:div>
    <w:div w:id="168756998">
      <w:bodyDiv w:val="1"/>
      <w:marLeft w:val="0"/>
      <w:marRight w:val="0"/>
      <w:marTop w:val="0"/>
      <w:marBottom w:val="0"/>
      <w:divBdr>
        <w:top w:val="none" w:sz="0" w:space="0" w:color="auto"/>
        <w:left w:val="none" w:sz="0" w:space="0" w:color="auto"/>
        <w:bottom w:val="none" w:sz="0" w:space="0" w:color="auto"/>
        <w:right w:val="none" w:sz="0" w:space="0" w:color="auto"/>
      </w:divBdr>
    </w:div>
    <w:div w:id="376320072">
      <w:bodyDiv w:val="1"/>
      <w:marLeft w:val="0"/>
      <w:marRight w:val="0"/>
      <w:marTop w:val="0"/>
      <w:marBottom w:val="0"/>
      <w:divBdr>
        <w:top w:val="none" w:sz="0" w:space="0" w:color="auto"/>
        <w:left w:val="none" w:sz="0" w:space="0" w:color="auto"/>
        <w:bottom w:val="none" w:sz="0" w:space="0" w:color="auto"/>
        <w:right w:val="none" w:sz="0" w:space="0" w:color="auto"/>
      </w:divBdr>
      <w:divsChild>
        <w:div w:id="648827950">
          <w:marLeft w:val="0"/>
          <w:marRight w:val="0"/>
          <w:marTop w:val="0"/>
          <w:marBottom w:val="0"/>
          <w:divBdr>
            <w:top w:val="none" w:sz="0" w:space="0" w:color="auto"/>
            <w:left w:val="none" w:sz="0" w:space="0" w:color="auto"/>
            <w:bottom w:val="none" w:sz="0" w:space="0" w:color="auto"/>
            <w:right w:val="none" w:sz="0" w:space="0" w:color="auto"/>
          </w:divBdr>
          <w:divsChild>
            <w:div w:id="292518291">
              <w:marLeft w:val="0"/>
              <w:marRight w:val="0"/>
              <w:marTop w:val="0"/>
              <w:marBottom w:val="0"/>
              <w:divBdr>
                <w:top w:val="none" w:sz="0" w:space="0" w:color="auto"/>
                <w:left w:val="none" w:sz="0" w:space="0" w:color="auto"/>
                <w:bottom w:val="none" w:sz="0" w:space="0" w:color="auto"/>
                <w:right w:val="none" w:sz="0" w:space="0" w:color="auto"/>
              </w:divBdr>
              <w:divsChild>
                <w:div w:id="1900625571">
                  <w:marLeft w:val="0"/>
                  <w:marRight w:val="0"/>
                  <w:marTop w:val="0"/>
                  <w:marBottom w:val="0"/>
                  <w:divBdr>
                    <w:top w:val="none" w:sz="0" w:space="0" w:color="auto"/>
                    <w:left w:val="none" w:sz="0" w:space="0" w:color="auto"/>
                    <w:bottom w:val="none" w:sz="0" w:space="0" w:color="auto"/>
                    <w:right w:val="none" w:sz="0" w:space="0" w:color="auto"/>
                  </w:divBdr>
                  <w:divsChild>
                    <w:div w:id="824012761">
                      <w:marLeft w:val="0"/>
                      <w:marRight w:val="0"/>
                      <w:marTop w:val="0"/>
                      <w:marBottom w:val="0"/>
                      <w:divBdr>
                        <w:top w:val="none" w:sz="0" w:space="0" w:color="auto"/>
                        <w:left w:val="none" w:sz="0" w:space="0" w:color="auto"/>
                        <w:bottom w:val="none" w:sz="0" w:space="0" w:color="auto"/>
                        <w:right w:val="none" w:sz="0" w:space="0" w:color="auto"/>
                      </w:divBdr>
                      <w:divsChild>
                        <w:div w:id="1877426982">
                          <w:marLeft w:val="0"/>
                          <w:marRight w:val="0"/>
                          <w:marTop w:val="0"/>
                          <w:marBottom w:val="0"/>
                          <w:divBdr>
                            <w:top w:val="none" w:sz="0" w:space="0" w:color="auto"/>
                            <w:left w:val="none" w:sz="0" w:space="0" w:color="auto"/>
                            <w:bottom w:val="none" w:sz="0" w:space="0" w:color="auto"/>
                            <w:right w:val="none" w:sz="0" w:space="0" w:color="auto"/>
                          </w:divBdr>
                          <w:divsChild>
                            <w:div w:id="469976976">
                              <w:marLeft w:val="0"/>
                              <w:marRight w:val="0"/>
                              <w:marTop w:val="0"/>
                              <w:marBottom w:val="0"/>
                              <w:divBdr>
                                <w:top w:val="none" w:sz="0" w:space="0" w:color="auto"/>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94982155">
                                      <w:marLeft w:val="0"/>
                                      <w:marRight w:val="0"/>
                                      <w:marTop w:val="0"/>
                                      <w:marBottom w:val="0"/>
                                      <w:divBdr>
                                        <w:top w:val="none" w:sz="0" w:space="0" w:color="auto"/>
                                        <w:left w:val="none" w:sz="0" w:space="0" w:color="auto"/>
                                        <w:bottom w:val="none" w:sz="0" w:space="0" w:color="auto"/>
                                        <w:right w:val="none" w:sz="0" w:space="0" w:color="auto"/>
                                      </w:divBdr>
                                      <w:divsChild>
                                        <w:div w:id="1508323395">
                                          <w:marLeft w:val="0"/>
                                          <w:marRight w:val="0"/>
                                          <w:marTop w:val="0"/>
                                          <w:marBottom w:val="0"/>
                                          <w:divBdr>
                                            <w:top w:val="none" w:sz="0" w:space="0" w:color="auto"/>
                                            <w:left w:val="none" w:sz="0" w:space="0" w:color="auto"/>
                                            <w:bottom w:val="none" w:sz="0" w:space="0" w:color="auto"/>
                                            <w:right w:val="none" w:sz="0" w:space="0" w:color="auto"/>
                                          </w:divBdr>
                                          <w:divsChild>
                                            <w:div w:id="622542968">
                                              <w:marLeft w:val="0"/>
                                              <w:marRight w:val="0"/>
                                              <w:marTop w:val="0"/>
                                              <w:marBottom w:val="0"/>
                                              <w:divBdr>
                                                <w:top w:val="none" w:sz="0" w:space="0" w:color="auto"/>
                                                <w:left w:val="none" w:sz="0" w:space="0" w:color="auto"/>
                                                <w:bottom w:val="none" w:sz="0" w:space="0" w:color="auto"/>
                                                <w:right w:val="none" w:sz="0" w:space="0" w:color="auto"/>
                                              </w:divBdr>
                                              <w:divsChild>
                                                <w:div w:id="980764908">
                                                  <w:marLeft w:val="0"/>
                                                  <w:marRight w:val="0"/>
                                                  <w:marTop w:val="0"/>
                                                  <w:marBottom w:val="0"/>
                                                  <w:divBdr>
                                                    <w:top w:val="none" w:sz="0" w:space="0" w:color="auto"/>
                                                    <w:left w:val="none" w:sz="0" w:space="0" w:color="auto"/>
                                                    <w:bottom w:val="none" w:sz="0" w:space="0" w:color="auto"/>
                                                    <w:right w:val="none" w:sz="0" w:space="0" w:color="auto"/>
                                                  </w:divBdr>
                                                  <w:divsChild>
                                                    <w:div w:id="1824084015">
                                                      <w:marLeft w:val="0"/>
                                                      <w:marRight w:val="0"/>
                                                      <w:marTop w:val="0"/>
                                                      <w:marBottom w:val="0"/>
                                                      <w:divBdr>
                                                        <w:top w:val="none" w:sz="0" w:space="0" w:color="auto"/>
                                                        <w:left w:val="none" w:sz="0" w:space="0" w:color="auto"/>
                                                        <w:bottom w:val="none" w:sz="0" w:space="0" w:color="auto"/>
                                                        <w:right w:val="none" w:sz="0" w:space="0" w:color="auto"/>
                                                      </w:divBdr>
                                                      <w:divsChild>
                                                        <w:div w:id="455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093897">
      <w:bodyDiv w:val="1"/>
      <w:marLeft w:val="0"/>
      <w:marRight w:val="0"/>
      <w:marTop w:val="0"/>
      <w:marBottom w:val="0"/>
      <w:divBdr>
        <w:top w:val="none" w:sz="0" w:space="0" w:color="auto"/>
        <w:left w:val="none" w:sz="0" w:space="0" w:color="auto"/>
        <w:bottom w:val="none" w:sz="0" w:space="0" w:color="auto"/>
        <w:right w:val="none" w:sz="0" w:space="0" w:color="auto"/>
      </w:divBdr>
    </w:div>
    <w:div w:id="512304530">
      <w:bodyDiv w:val="1"/>
      <w:marLeft w:val="0"/>
      <w:marRight w:val="0"/>
      <w:marTop w:val="0"/>
      <w:marBottom w:val="0"/>
      <w:divBdr>
        <w:top w:val="none" w:sz="0" w:space="0" w:color="auto"/>
        <w:left w:val="none" w:sz="0" w:space="0" w:color="auto"/>
        <w:bottom w:val="none" w:sz="0" w:space="0" w:color="auto"/>
        <w:right w:val="none" w:sz="0" w:space="0" w:color="auto"/>
      </w:divBdr>
    </w:div>
    <w:div w:id="594635855">
      <w:bodyDiv w:val="1"/>
      <w:marLeft w:val="0"/>
      <w:marRight w:val="0"/>
      <w:marTop w:val="0"/>
      <w:marBottom w:val="0"/>
      <w:divBdr>
        <w:top w:val="none" w:sz="0" w:space="0" w:color="auto"/>
        <w:left w:val="none" w:sz="0" w:space="0" w:color="auto"/>
        <w:bottom w:val="none" w:sz="0" w:space="0" w:color="auto"/>
        <w:right w:val="none" w:sz="0" w:space="0" w:color="auto"/>
      </w:divBdr>
    </w:div>
    <w:div w:id="705914884">
      <w:bodyDiv w:val="1"/>
      <w:marLeft w:val="0"/>
      <w:marRight w:val="0"/>
      <w:marTop w:val="0"/>
      <w:marBottom w:val="0"/>
      <w:divBdr>
        <w:top w:val="none" w:sz="0" w:space="0" w:color="auto"/>
        <w:left w:val="none" w:sz="0" w:space="0" w:color="auto"/>
        <w:bottom w:val="none" w:sz="0" w:space="0" w:color="auto"/>
        <w:right w:val="none" w:sz="0" w:space="0" w:color="auto"/>
      </w:divBdr>
    </w:div>
    <w:div w:id="801273105">
      <w:bodyDiv w:val="1"/>
      <w:marLeft w:val="0"/>
      <w:marRight w:val="0"/>
      <w:marTop w:val="0"/>
      <w:marBottom w:val="0"/>
      <w:divBdr>
        <w:top w:val="none" w:sz="0" w:space="0" w:color="auto"/>
        <w:left w:val="none" w:sz="0" w:space="0" w:color="auto"/>
        <w:bottom w:val="none" w:sz="0" w:space="0" w:color="auto"/>
        <w:right w:val="none" w:sz="0" w:space="0" w:color="auto"/>
      </w:divBdr>
    </w:div>
    <w:div w:id="839613142">
      <w:bodyDiv w:val="1"/>
      <w:marLeft w:val="0"/>
      <w:marRight w:val="0"/>
      <w:marTop w:val="0"/>
      <w:marBottom w:val="0"/>
      <w:divBdr>
        <w:top w:val="none" w:sz="0" w:space="0" w:color="auto"/>
        <w:left w:val="none" w:sz="0" w:space="0" w:color="auto"/>
        <w:bottom w:val="none" w:sz="0" w:space="0" w:color="auto"/>
        <w:right w:val="none" w:sz="0" w:space="0" w:color="auto"/>
      </w:divBdr>
    </w:div>
    <w:div w:id="904144934">
      <w:bodyDiv w:val="1"/>
      <w:marLeft w:val="0"/>
      <w:marRight w:val="0"/>
      <w:marTop w:val="0"/>
      <w:marBottom w:val="0"/>
      <w:divBdr>
        <w:top w:val="none" w:sz="0" w:space="0" w:color="auto"/>
        <w:left w:val="none" w:sz="0" w:space="0" w:color="auto"/>
        <w:bottom w:val="none" w:sz="0" w:space="0" w:color="auto"/>
        <w:right w:val="none" w:sz="0" w:space="0" w:color="auto"/>
      </w:divBdr>
    </w:div>
    <w:div w:id="1296834554">
      <w:bodyDiv w:val="1"/>
      <w:marLeft w:val="0"/>
      <w:marRight w:val="0"/>
      <w:marTop w:val="0"/>
      <w:marBottom w:val="0"/>
      <w:divBdr>
        <w:top w:val="none" w:sz="0" w:space="0" w:color="auto"/>
        <w:left w:val="none" w:sz="0" w:space="0" w:color="auto"/>
        <w:bottom w:val="none" w:sz="0" w:space="0" w:color="auto"/>
        <w:right w:val="none" w:sz="0" w:space="0" w:color="auto"/>
      </w:divBdr>
    </w:div>
    <w:div w:id="1325353942">
      <w:bodyDiv w:val="1"/>
      <w:marLeft w:val="0"/>
      <w:marRight w:val="0"/>
      <w:marTop w:val="0"/>
      <w:marBottom w:val="0"/>
      <w:divBdr>
        <w:top w:val="none" w:sz="0" w:space="0" w:color="auto"/>
        <w:left w:val="none" w:sz="0" w:space="0" w:color="auto"/>
        <w:bottom w:val="none" w:sz="0" w:space="0" w:color="auto"/>
        <w:right w:val="none" w:sz="0" w:space="0" w:color="auto"/>
      </w:divBdr>
      <w:divsChild>
        <w:div w:id="305284340">
          <w:marLeft w:val="0"/>
          <w:marRight w:val="0"/>
          <w:marTop w:val="0"/>
          <w:marBottom w:val="0"/>
          <w:divBdr>
            <w:top w:val="none" w:sz="0" w:space="0" w:color="auto"/>
            <w:left w:val="none" w:sz="0" w:space="0" w:color="auto"/>
            <w:bottom w:val="none" w:sz="0" w:space="0" w:color="auto"/>
            <w:right w:val="none" w:sz="0" w:space="0" w:color="auto"/>
          </w:divBdr>
          <w:divsChild>
            <w:div w:id="1083376544">
              <w:marLeft w:val="0"/>
              <w:marRight w:val="0"/>
              <w:marTop w:val="0"/>
              <w:marBottom w:val="300"/>
              <w:divBdr>
                <w:top w:val="none" w:sz="0" w:space="0" w:color="auto"/>
                <w:left w:val="none" w:sz="0" w:space="0" w:color="auto"/>
                <w:bottom w:val="none" w:sz="0" w:space="0" w:color="auto"/>
                <w:right w:val="none" w:sz="0" w:space="0" w:color="auto"/>
              </w:divBdr>
              <w:divsChild>
                <w:div w:id="1105686267">
                  <w:marLeft w:val="0"/>
                  <w:marRight w:val="0"/>
                  <w:marTop w:val="0"/>
                  <w:marBottom w:val="0"/>
                  <w:divBdr>
                    <w:top w:val="none" w:sz="0" w:space="0" w:color="auto"/>
                    <w:left w:val="none" w:sz="0" w:space="0" w:color="auto"/>
                    <w:bottom w:val="none" w:sz="0" w:space="0" w:color="auto"/>
                    <w:right w:val="none" w:sz="0" w:space="0" w:color="auto"/>
                  </w:divBdr>
                  <w:divsChild>
                    <w:div w:id="1984045657">
                      <w:marLeft w:val="150"/>
                      <w:marRight w:val="150"/>
                      <w:marTop w:val="0"/>
                      <w:marBottom w:val="0"/>
                      <w:divBdr>
                        <w:top w:val="none" w:sz="0" w:space="0" w:color="auto"/>
                        <w:left w:val="none" w:sz="0" w:space="0" w:color="auto"/>
                        <w:bottom w:val="none" w:sz="0" w:space="0" w:color="auto"/>
                        <w:right w:val="none" w:sz="0" w:space="0" w:color="auto"/>
                      </w:divBdr>
                      <w:divsChild>
                        <w:div w:id="335426757">
                          <w:marLeft w:val="0"/>
                          <w:marRight w:val="0"/>
                          <w:marTop w:val="0"/>
                          <w:marBottom w:val="0"/>
                          <w:divBdr>
                            <w:top w:val="none" w:sz="0" w:space="0" w:color="auto"/>
                            <w:left w:val="none" w:sz="0" w:space="0" w:color="auto"/>
                            <w:bottom w:val="none" w:sz="0" w:space="0" w:color="auto"/>
                            <w:right w:val="none" w:sz="0" w:space="0" w:color="auto"/>
                          </w:divBdr>
                          <w:divsChild>
                            <w:div w:id="1451899862">
                              <w:marLeft w:val="0"/>
                              <w:marRight w:val="0"/>
                              <w:marTop w:val="0"/>
                              <w:marBottom w:val="0"/>
                              <w:divBdr>
                                <w:top w:val="none" w:sz="0" w:space="0" w:color="auto"/>
                                <w:left w:val="none" w:sz="0" w:space="0" w:color="auto"/>
                                <w:bottom w:val="none" w:sz="0" w:space="0" w:color="auto"/>
                                <w:right w:val="none" w:sz="0" w:space="0" w:color="auto"/>
                              </w:divBdr>
                              <w:divsChild>
                                <w:div w:id="2039355055">
                                  <w:marLeft w:val="0"/>
                                  <w:marRight w:val="0"/>
                                  <w:marTop w:val="0"/>
                                  <w:marBottom w:val="0"/>
                                  <w:divBdr>
                                    <w:top w:val="none" w:sz="0" w:space="0" w:color="auto"/>
                                    <w:left w:val="none" w:sz="0" w:space="0" w:color="auto"/>
                                    <w:bottom w:val="none" w:sz="0" w:space="0" w:color="auto"/>
                                    <w:right w:val="none" w:sz="0" w:space="0" w:color="auto"/>
                                  </w:divBdr>
                                  <w:divsChild>
                                    <w:div w:id="34700587">
                                      <w:marLeft w:val="0"/>
                                      <w:marRight w:val="0"/>
                                      <w:marTop w:val="0"/>
                                      <w:marBottom w:val="0"/>
                                      <w:divBdr>
                                        <w:top w:val="none" w:sz="0" w:space="0" w:color="auto"/>
                                        <w:left w:val="none" w:sz="0" w:space="0" w:color="auto"/>
                                        <w:bottom w:val="none" w:sz="0" w:space="0" w:color="auto"/>
                                        <w:right w:val="none" w:sz="0" w:space="0" w:color="auto"/>
                                      </w:divBdr>
                                      <w:divsChild>
                                        <w:div w:id="1519345547">
                                          <w:marLeft w:val="0"/>
                                          <w:marRight w:val="0"/>
                                          <w:marTop w:val="0"/>
                                          <w:marBottom w:val="0"/>
                                          <w:divBdr>
                                            <w:top w:val="none" w:sz="0" w:space="0" w:color="auto"/>
                                            <w:left w:val="none" w:sz="0" w:space="0" w:color="auto"/>
                                            <w:bottom w:val="none" w:sz="0" w:space="0" w:color="auto"/>
                                            <w:right w:val="none" w:sz="0" w:space="0" w:color="auto"/>
                                          </w:divBdr>
                                          <w:divsChild>
                                            <w:div w:id="1450929289">
                                              <w:marLeft w:val="0"/>
                                              <w:marRight w:val="0"/>
                                              <w:marTop w:val="0"/>
                                              <w:marBottom w:val="0"/>
                                              <w:divBdr>
                                                <w:top w:val="none" w:sz="0" w:space="0" w:color="auto"/>
                                                <w:left w:val="none" w:sz="0" w:space="0" w:color="auto"/>
                                                <w:bottom w:val="none" w:sz="0" w:space="0" w:color="auto"/>
                                                <w:right w:val="none" w:sz="0" w:space="0" w:color="auto"/>
                                              </w:divBdr>
                                              <w:divsChild>
                                                <w:div w:id="1712919122">
                                                  <w:marLeft w:val="0"/>
                                                  <w:marRight w:val="0"/>
                                                  <w:marTop w:val="0"/>
                                                  <w:marBottom w:val="0"/>
                                                  <w:divBdr>
                                                    <w:top w:val="none" w:sz="0" w:space="0" w:color="auto"/>
                                                    <w:left w:val="none" w:sz="0" w:space="0" w:color="auto"/>
                                                    <w:bottom w:val="none" w:sz="0" w:space="0" w:color="auto"/>
                                                    <w:right w:val="none" w:sz="0" w:space="0" w:color="auto"/>
                                                  </w:divBdr>
                                                  <w:divsChild>
                                                    <w:div w:id="797338651">
                                                      <w:marLeft w:val="0"/>
                                                      <w:marRight w:val="0"/>
                                                      <w:marTop w:val="0"/>
                                                      <w:marBottom w:val="0"/>
                                                      <w:divBdr>
                                                        <w:top w:val="none" w:sz="0" w:space="0" w:color="auto"/>
                                                        <w:left w:val="none" w:sz="0" w:space="0" w:color="auto"/>
                                                        <w:bottom w:val="none" w:sz="0" w:space="0" w:color="auto"/>
                                                        <w:right w:val="none" w:sz="0" w:space="0" w:color="auto"/>
                                                      </w:divBdr>
                                                      <w:divsChild>
                                                        <w:div w:id="17361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269319">
      <w:bodyDiv w:val="1"/>
      <w:marLeft w:val="0"/>
      <w:marRight w:val="0"/>
      <w:marTop w:val="0"/>
      <w:marBottom w:val="0"/>
      <w:divBdr>
        <w:top w:val="none" w:sz="0" w:space="0" w:color="auto"/>
        <w:left w:val="none" w:sz="0" w:space="0" w:color="auto"/>
        <w:bottom w:val="none" w:sz="0" w:space="0" w:color="auto"/>
        <w:right w:val="none" w:sz="0" w:space="0" w:color="auto"/>
      </w:divBdr>
    </w:div>
    <w:div w:id="1602107048">
      <w:bodyDiv w:val="1"/>
      <w:marLeft w:val="0"/>
      <w:marRight w:val="0"/>
      <w:marTop w:val="0"/>
      <w:marBottom w:val="0"/>
      <w:divBdr>
        <w:top w:val="none" w:sz="0" w:space="0" w:color="auto"/>
        <w:left w:val="none" w:sz="0" w:space="0" w:color="auto"/>
        <w:bottom w:val="none" w:sz="0" w:space="0" w:color="auto"/>
        <w:right w:val="none" w:sz="0" w:space="0" w:color="auto"/>
      </w:divBdr>
    </w:div>
    <w:div w:id="1812211568">
      <w:bodyDiv w:val="1"/>
      <w:marLeft w:val="0"/>
      <w:marRight w:val="0"/>
      <w:marTop w:val="0"/>
      <w:marBottom w:val="0"/>
      <w:divBdr>
        <w:top w:val="none" w:sz="0" w:space="0" w:color="auto"/>
        <w:left w:val="none" w:sz="0" w:space="0" w:color="auto"/>
        <w:bottom w:val="none" w:sz="0" w:space="0" w:color="auto"/>
        <w:right w:val="none" w:sz="0" w:space="0" w:color="auto"/>
      </w:divBdr>
    </w:div>
    <w:div w:id="1818722258">
      <w:bodyDiv w:val="1"/>
      <w:marLeft w:val="0"/>
      <w:marRight w:val="0"/>
      <w:marTop w:val="0"/>
      <w:marBottom w:val="0"/>
      <w:divBdr>
        <w:top w:val="none" w:sz="0" w:space="0" w:color="auto"/>
        <w:left w:val="none" w:sz="0" w:space="0" w:color="auto"/>
        <w:bottom w:val="none" w:sz="0" w:space="0" w:color="auto"/>
        <w:right w:val="none" w:sz="0" w:space="0" w:color="auto"/>
      </w:divBdr>
    </w:div>
    <w:div w:id="1866938535">
      <w:bodyDiv w:val="1"/>
      <w:marLeft w:val="0"/>
      <w:marRight w:val="0"/>
      <w:marTop w:val="0"/>
      <w:marBottom w:val="0"/>
      <w:divBdr>
        <w:top w:val="none" w:sz="0" w:space="0" w:color="auto"/>
        <w:left w:val="none" w:sz="0" w:space="0" w:color="auto"/>
        <w:bottom w:val="none" w:sz="0" w:space="0" w:color="auto"/>
        <w:right w:val="none" w:sz="0" w:space="0" w:color="auto"/>
      </w:divBdr>
    </w:div>
    <w:div w:id="2006588388">
      <w:bodyDiv w:val="1"/>
      <w:marLeft w:val="0"/>
      <w:marRight w:val="0"/>
      <w:marTop w:val="0"/>
      <w:marBottom w:val="0"/>
      <w:divBdr>
        <w:top w:val="none" w:sz="0" w:space="0" w:color="auto"/>
        <w:left w:val="none" w:sz="0" w:space="0" w:color="auto"/>
        <w:bottom w:val="none" w:sz="0" w:space="0" w:color="auto"/>
        <w:right w:val="none" w:sz="0" w:space="0" w:color="auto"/>
      </w:divBdr>
      <w:divsChild>
        <w:div w:id="708578621">
          <w:marLeft w:val="0"/>
          <w:marRight w:val="0"/>
          <w:marTop w:val="0"/>
          <w:marBottom w:val="0"/>
          <w:divBdr>
            <w:top w:val="none" w:sz="0" w:space="0" w:color="auto"/>
            <w:left w:val="none" w:sz="0" w:space="0" w:color="auto"/>
            <w:bottom w:val="none" w:sz="0" w:space="0" w:color="auto"/>
            <w:right w:val="none" w:sz="0" w:space="0" w:color="auto"/>
          </w:divBdr>
          <w:divsChild>
            <w:div w:id="1117942810">
              <w:marLeft w:val="0"/>
              <w:marRight w:val="0"/>
              <w:marTop w:val="0"/>
              <w:marBottom w:val="300"/>
              <w:divBdr>
                <w:top w:val="none" w:sz="0" w:space="0" w:color="auto"/>
                <w:left w:val="none" w:sz="0" w:space="0" w:color="auto"/>
                <w:bottom w:val="none" w:sz="0" w:space="0" w:color="auto"/>
                <w:right w:val="none" w:sz="0" w:space="0" w:color="auto"/>
              </w:divBdr>
              <w:divsChild>
                <w:div w:id="655457544">
                  <w:marLeft w:val="0"/>
                  <w:marRight w:val="0"/>
                  <w:marTop w:val="0"/>
                  <w:marBottom w:val="0"/>
                  <w:divBdr>
                    <w:top w:val="none" w:sz="0" w:space="0" w:color="auto"/>
                    <w:left w:val="none" w:sz="0" w:space="0" w:color="auto"/>
                    <w:bottom w:val="none" w:sz="0" w:space="0" w:color="auto"/>
                    <w:right w:val="none" w:sz="0" w:space="0" w:color="auto"/>
                  </w:divBdr>
                  <w:divsChild>
                    <w:div w:id="42948522">
                      <w:marLeft w:val="150"/>
                      <w:marRight w:val="150"/>
                      <w:marTop w:val="0"/>
                      <w:marBottom w:val="0"/>
                      <w:divBdr>
                        <w:top w:val="none" w:sz="0" w:space="0" w:color="auto"/>
                        <w:left w:val="none" w:sz="0" w:space="0" w:color="auto"/>
                        <w:bottom w:val="none" w:sz="0" w:space="0" w:color="auto"/>
                        <w:right w:val="none" w:sz="0" w:space="0" w:color="auto"/>
                      </w:divBdr>
                      <w:divsChild>
                        <w:div w:id="196281768">
                          <w:marLeft w:val="0"/>
                          <w:marRight w:val="0"/>
                          <w:marTop w:val="0"/>
                          <w:marBottom w:val="0"/>
                          <w:divBdr>
                            <w:top w:val="none" w:sz="0" w:space="0" w:color="auto"/>
                            <w:left w:val="none" w:sz="0" w:space="0" w:color="auto"/>
                            <w:bottom w:val="none" w:sz="0" w:space="0" w:color="auto"/>
                            <w:right w:val="none" w:sz="0" w:space="0" w:color="auto"/>
                          </w:divBdr>
                          <w:divsChild>
                            <w:div w:id="1608855559">
                              <w:marLeft w:val="0"/>
                              <w:marRight w:val="0"/>
                              <w:marTop w:val="0"/>
                              <w:marBottom w:val="0"/>
                              <w:divBdr>
                                <w:top w:val="none" w:sz="0" w:space="0" w:color="auto"/>
                                <w:left w:val="none" w:sz="0" w:space="0" w:color="auto"/>
                                <w:bottom w:val="none" w:sz="0" w:space="0" w:color="auto"/>
                                <w:right w:val="none" w:sz="0" w:space="0" w:color="auto"/>
                              </w:divBdr>
                              <w:divsChild>
                                <w:div w:id="493181741">
                                  <w:marLeft w:val="0"/>
                                  <w:marRight w:val="0"/>
                                  <w:marTop w:val="0"/>
                                  <w:marBottom w:val="0"/>
                                  <w:divBdr>
                                    <w:top w:val="none" w:sz="0" w:space="0" w:color="auto"/>
                                    <w:left w:val="none" w:sz="0" w:space="0" w:color="auto"/>
                                    <w:bottom w:val="none" w:sz="0" w:space="0" w:color="auto"/>
                                    <w:right w:val="none" w:sz="0" w:space="0" w:color="auto"/>
                                  </w:divBdr>
                                  <w:divsChild>
                                    <w:div w:id="1166357168">
                                      <w:marLeft w:val="0"/>
                                      <w:marRight w:val="0"/>
                                      <w:marTop w:val="0"/>
                                      <w:marBottom w:val="0"/>
                                      <w:divBdr>
                                        <w:top w:val="none" w:sz="0" w:space="0" w:color="auto"/>
                                        <w:left w:val="none" w:sz="0" w:space="0" w:color="auto"/>
                                        <w:bottom w:val="none" w:sz="0" w:space="0" w:color="auto"/>
                                        <w:right w:val="none" w:sz="0" w:space="0" w:color="auto"/>
                                      </w:divBdr>
                                      <w:divsChild>
                                        <w:div w:id="924264526">
                                          <w:marLeft w:val="0"/>
                                          <w:marRight w:val="0"/>
                                          <w:marTop w:val="0"/>
                                          <w:marBottom w:val="0"/>
                                          <w:divBdr>
                                            <w:top w:val="none" w:sz="0" w:space="0" w:color="auto"/>
                                            <w:left w:val="none" w:sz="0" w:space="0" w:color="auto"/>
                                            <w:bottom w:val="none" w:sz="0" w:space="0" w:color="auto"/>
                                            <w:right w:val="none" w:sz="0" w:space="0" w:color="auto"/>
                                          </w:divBdr>
                                          <w:divsChild>
                                            <w:div w:id="1590386055">
                                              <w:marLeft w:val="0"/>
                                              <w:marRight w:val="0"/>
                                              <w:marTop w:val="0"/>
                                              <w:marBottom w:val="0"/>
                                              <w:divBdr>
                                                <w:top w:val="none" w:sz="0" w:space="0" w:color="auto"/>
                                                <w:left w:val="none" w:sz="0" w:space="0" w:color="auto"/>
                                                <w:bottom w:val="none" w:sz="0" w:space="0" w:color="auto"/>
                                                <w:right w:val="none" w:sz="0" w:space="0" w:color="auto"/>
                                              </w:divBdr>
                                              <w:divsChild>
                                                <w:div w:id="1216742219">
                                                  <w:marLeft w:val="0"/>
                                                  <w:marRight w:val="0"/>
                                                  <w:marTop w:val="0"/>
                                                  <w:marBottom w:val="0"/>
                                                  <w:divBdr>
                                                    <w:top w:val="none" w:sz="0" w:space="0" w:color="auto"/>
                                                    <w:left w:val="none" w:sz="0" w:space="0" w:color="auto"/>
                                                    <w:bottom w:val="none" w:sz="0" w:space="0" w:color="auto"/>
                                                    <w:right w:val="none" w:sz="0" w:space="0" w:color="auto"/>
                                                  </w:divBdr>
                                                  <w:divsChild>
                                                    <w:div w:id="2131165800">
                                                      <w:marLeft w:val="0"/>
                                                      <w:marRight w:val="0"/>
                                                      <w:marTop w:val="0"/>
                                                      <w:marBottom w:val="0"/>
                                                      <w:divBdr>
                                                        <w:top w:val="none" w:sz="0" w:space="0" w:color="auto"/>
                                                        <w:left w:val="none" w:sz="0" w:space="0" w:color="auto"/>
                                                        <w:bottom w:val="none" w:sz="0" w:space="0" w:color="auto"/>
                                                        <w:right w:val="none" w:sz="0" w:space="0" w:color="auto"/>
                                                      </w:divBdr>
                                                      <w:divsChild>
                                                        <w:div w:id="20428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9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place-i-call-hom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lly.Burlington@local.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cal.gov.uk/web/guest/media-releases/-/journal_content/56/10180/6001865/NE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rliament.uk/business/committees/committees-a-z/commons-select/health-committee/inquiries/parliament-2010/cmh-2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p.org.uk/News-reports/Media-Centre/2014/Consultation-on-new-advertising-rules-for-electronic-cigarettes.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Daniel Kalley</cp:lastModifiedBy>
  <cp:revision>6</cp:revision>
  <cp:lastPrinted>2014-03-11T17:28:00Z</cp:lastPrinted>
  <dcterms:created xsi:type="dcterms:W3CDTF">2014-03-12T10:24:00Z</dcterms:created>
  <dcterms:modified xsi:type="dcterms:W3CDTF">2014-03-13T14:17:00Z</dcterms:modified>
</cp:coreProperties>
</file>

<file path=docProps/custom.xml><?xml version="1.0" encoding="utf-8"?>
<op:Properties xmlns:op="http://schemas.openxmlformats.org/officeDocument/2006/custom-properties"/>
</file>